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75227" w14:textId="4F1A3791" w:rsidR="00BC1B94" w:rsidRDefault="00E12D45" w:rsidP="00280108">
      <w:pPr>
        <w:pStyle w:val="Title"/>
      </w:pPr>
      <w:r>
        <w:t>Proposed selective and additional licensing schemes</w:t>
      </w:r>
      <w:r w:rsidR="00394263">
        <w:t xml:space="preserve"> in Newcastle in 2024</w:t>
      </w:r>
      <w:r w:rsidR="009346B5">
        <w:t xml:space="preserve"> – key information</w:t>
      </w:r>
    </w:p>
    <w:p w14:paraId="7FC06B29" w14:textId="77777777" w:rsidR="009346B5" w:rsidRDefault="009346B5" w:rsidP="00280108"/>
    <w:p w14:paraId="792BD51F" w14:textId="77777777" w:rsidR="009346B5" w:rsidRDefault="009346B5" w:rsidP="00280108">
      <w:pPr>
        <w:rPr>
          <w:rFonts w:eastAsiaTheme="majorEastAsia" w:cstheme="majorBidi"/>
          <w:b/>
          <w:sz w:val="28"/>
          <w:szCs w:val="26"/>
        </w:rPr>
      </w:pPr>
      <w:r>
        <w:br w:type="page"/>
      </w:r>
    </w:p>
    <w:p w14:paraId="564966EA" w14:textId="13DBFAA9" w:rsidR="00CA0B42" w:rsidRDefault="00CA0B42" w:rsidP="00280108">
      <w:pPr>
        <w:pStyle w:val="Heading1"/>
      </w:pPr>
      <w:r>
        <w:lastRenderedPageBreak/>
        <w:t>Background</w:t>
      </w:r>
    </w:p>
    <w:p w14:paraId="2137FA67" w14:textId="77777777" w:rsidR="00CA0B42" w:rsidRDefault="00CA0B42" w:rsidP="00280108">
      <w:pPr>
        <w:rPr>
          <w:color w:val="000000"/>
          <w:szCs w:val="24"/>
        </w:rPr>
      </w:pPr>
    </w:p>
    <w:p w14:paraId="7995C2F6" w14:textId="73386A0D" w:rsidR="00E12D45" w:rsidRDefault="00E12D45" w:rsidP="00280108">
      <w:pPr>
        <w:rPr>
          <w:color w:val="000000"/>
          <w:szCs w:val="24"/>
        </w:rPr>
      </w:pPr>
      <w:r w:rsidRPr="00670628">
        <w:rPr>
          <w:color w:val="000000"/>
          <w:szCs w:val="24"/>
        </w:rPr>
        <w:t>The private rented housing sector in Newcastle has seen significant growth in recent years</w:t>
      </w:r>
      <w:r>
        <w:rPr>
          <w:color w:val="000000"/>
          <w:szCs w:val="24"/>
        </w:rPr>
        <w:t xml:space="preserve"> and plays </w:t>
      </w:r>
      <w:r w:rsidRPr="00670628">
        <w:rPr>
          <w:color w:val="000000"/>
          <w:szCs w:val="24"/>
        </w:rPr>
        <w:t>a vital role in the Newcastle housing market</w:t>
      </w:r>
      <w:r>
        <w:rPr>
          <w:color w:val="000000"/>
          <w:szCs w:val="24"/>
        </w:rPr>
        <w:t>. The c</w:t>
      </w:r>
      <w:r w:rsidRPr="00670628">
        <w:rPr>
          <w:color w:val="000000"/>
          <w:szCs w:val="24"/>
        </w:rPr>
        <w:t xml:space="preserve">ouncil works constructively with many landlords in the city who let their properties responsibly. </w:t>
      </w:r>
    </w:p>
    <w:p w14:paraId="2986BAA6" w14:textId="77777777" w:rsidR="00E12D45" w:rsidRDefault="00E12D45" w:rsidP="00280108">
      <w:pPr>
        <w:rPr>
          <w:color w:val="000000"/>
          <w:szCs w:val="24"/>
        </w:rPr>
      </w:pPr>
    </w:p>
    <w:p w14:paraId="0A0A75A6" w14:textId="1AF70716" w:rsidR="00A56C58" w:rsidRDefault="00E12D45" w:rsidP="00280108">
      <w:pPr>
        <w:rPr>
          <w:color w:val="000000"/>
          <w:szCs w:val="24"/>
        </w:rPr>
      </w:pPr>
      <w:r>
        <w:rPr>
          <w:color w:val="000000"/>
          <w:szCs w:val="24"/>
        </w:rPr>
        <w:t>T</w:t>
      </w:r>
      <w:r w:rsidRPr="00670628">
        <w:rPr>
          <w:color w:val="000000"/>
          <w:szCs w:val="24"/>
        </w:rPr>
        <w:t xml:space="preserve">here are still a disproportionate number of private rented </w:t>
      </w:r>
      <w:r w:rsidR="00A56C58">
        <w:rPr>
          <w:color w:val="000000"/>
          <w:szCs w:val="24"/>
        </w:rPr>
        <w:t>homes</w:t>
      </w:r>
      <w:r w:rsidRPr="00670628">
        <w:rPr>
          <w:color w:val="000000"/>
          <w:szCs w:val="24"/>
        </w:rPr>
        <w:t xml:space="preserve"> that are in poor condition and have property</w:t>
      </w:r>
      <w:r w:rsidR="00394263">
        <w:rPr>
          <w:color w:val="000000"/>
          <w:szCs w:val="24"/>
        </w:rPr>
        <w:t>-</w:t>
      </w:r>
      <w:r w:rsidRPr="00670628">
        <w:rPr>
          <w:color w:val="000000"/>
          <w:szCs w:val="24"/>
        </w:rPr>
        <w:t>related anti</w:t>
      </w:r>
      <w:r w:rsidR="001B4658">
        <w:rPr>
          <w:color w:val="000000"/>
          <w:szCs w:val="24"/>
        </w:rPr>
        <w:t>-</w:t>
      </w:r>
      <w:r w:rsidRPr="00670628">
        <w:rPr>
          <w:color w:val="000000"/>
          <w:szCs w:val="24"/>
        </w:rPr>
        <w:t>social behaviour (ASB)</w:t>
      </w:r>
      <w:r w:rsidR="00394263">
        <w:rPr>
          <w:color w:val="000000"/>
          <w:szCs w:val="24"/>
        </w:rPr>
        <w:t>, such as noise, littering or abusive behaviour</w:t>
      </w:r>
      <w:r>
        <w:rPr>
          <w:color w:val="000000"/>
          <w:szCs w:val="24"/>
        </w:rPr>
        <w:t>.</w:t>
      </w:r>
      <w:r w:rsidR="00A56C58">
        <w:rPr>
          <w:color w:val="000000"/>
          <w:szCs w:val="24"/>
        </w:rPr>
        <w:t xml:space="preserve"> Managing these issues is costly for the council, emergency services,</w:t>
      </w:r>
      <w:r w:rsidR="00A56C58" w:rsidRPr="00A34384">
        <w:rPr>
          <w:color w:val="000000"/>
          <w:szCs w:val="24"/>
        </w:rPr>
        <w:t xml:space="preserve"> local businesses, landlords and tenants. </w:t>
      </w:r>
      <w:r w:rsidR="00A56C58">
        <w:rPr>
          <w:color w:val="000000"/>
          <w:szCs w:val="24"/>
        </w:rPr>
        <w:t xml:space="preserve">It can also lead to </w:t>
      </w:r>
      <w:r w:rsidR="00A56C58" w:rsidRPr="00A34384">
        <w:rPr>
          <w:color w:val="000000"/>
          <w:szCs w:val="24"/>
        </w:rPr>
        <w:t xml:space="preserve">a decline in the overall </w:t>
      </w:r>
      <w:r w:rsidR="00394263">
        <w:rPr>
          <w:color w:val="000000"/>
          <w:szCs w:val="24"/>
        </w:rPr>
        <w:t xml:space="preserve">local </w:t>
      </w:r>
      <w:r w:rsidR="00A56C58" w:rsidRPr="00A34384">
        <w:rPr>
          <w:color w:val="000000"/>
          <w:szCs w:val="24"/>
        </w:rPr>
        <w:t>environment</w:t>
      </w:r>
      <w:r w:rsidR="00A56C58">
        <w:rPr>
          <w:color w:val="000000"/>
          <w:szCs w:val="24"/>
        </w:rPr>
        <w:t xml:space="preserve"> that negatively affects </w:t>
      </w:r>
      <w:r w:rsidR="00394263">
        <w:rPr>
          <w:color w:val="000000"/>
          <w:szCs w:val="24"/>
        </w:rPr>
        <w:t xml:space="preserve">the </w:t>
      </w:r>
      <w:r w:rsidR="00A56C58">
        <w:rPr>
          <w:color w:val="000000"/>
          <w:szCs w:val="24"/>
        </w:rPr>
        <w:t xml:space="preserve">wellbeing </w:t>
      </w:r>
      <w:r w:rsidR="00394263">
        <w:rPr>
          <w:color w:val="000000"/>
          <w:szCs w:val="24"/>
        </w:rPr>
        <w:t xml:space="preserve">of the community </w:t>
      </w:r>
      <w:r w:rsidR="00A56C58">
        <w:rPr>
          <w:color w:val="000000"/>
          <w:szCs w:val="24"/>
        </w:rPr>
        <w:t>and makes areas less appeal</w:t>
      </w:r>
      <w:r w:rsidR="00394263">
        <w:rPr>
          <w:color w:val="000000"/>
          <w:szCs w:val="24"/>
        </w:rPr>
        <w:t>ing</w:t>
      </w:r>
      <w:r w:rsidR="00A56C58">
        <w:rPr>
          <w:color w:val="000000"/>
          <w:szCs w:val="24"/>
        </w:rPr>
        <w:t xml:space="preserve"> to live, work or invest in. </w:t>
      </w:r>
    </w:p>
    <w:p w14:paraId="7361F57F" w14:textId="77777777" w:rsidR="00A56C58" w:rsidRDefault="00A56C58" w:rsidP="00280108">
      <w:pPr>
        <w:rPr>
          <w:color w:val="000000"/>
          <w:szCs w:val="24"/>
        </w:rPr>
      </w:pPr>
    </w:p>
    <w:p w14:paraId="707DE3A7" w14:textId="657C68CD" w:rsidR="00A56C58" w:rsidRDefault="00A56C58" w:rsidP="00280108">
      <w:pPr>
        <w:rPr>
          <w:color w:val="000000"/>
          <w:szCs w:val="24"/>
        </w:rPr>
      </w:pPr>
      <w:r>
        <w:rPr>
          <w:color w:val="000000"/>
          <w:szCs w:val="24"/>
        </w:rPr>
        <w:t xml:space="preserve">The financial pressure on local authorities means our current property licensing schemes have been </w:t>
      </w:r>
      <w:r w:rsidR="00394263">
        <w:rPr>
          <w:color w:val="000000"/>
          <w:szCs w:val="24"/>
        </w:rPr>
        <w:t>key to</w:t>
      </w:r>
      <w:r>
        <w:rPr>
          <w:color w:val="000000"/>
          <w:szCs w:val="24"/>
        </w:rPr>
        <w:t xml:space="preserve"> funding proactive enforcemen</w:t>
      </w:r>
      <w:r w:rsidR="00394263">
        <w:rPr>
          <w:color w:val="000000"/>
          <w:szCs w:val="24"/>
        </w:rPr>
        <w:t>t</w:t>
      </w:r>
      <w:r w:rsidR="00FF07E7">
        <w:rPr>
          <w:color w:val="000000"/>
          <w:szCs w:val="24"/>
        </w:rPr>
        <w:t xml:space="preserve"> and work </w:t>
      </w:r>
      <w:r>
        <w:rPr>
          <w:color w:val="000000"/>
          <w:szCs w:val="24"/>
        </w:rPr>
        <w:t xml:space="preserve">effectively </w:t>
      </w:r>
      <w:r w:rsidR="00FF07E7">
        <w:rPr>
          <w:color w:val="000000"/>
          <w:szCs w:val="24"/>
        </w:rPr>
        <w:t xml:space="preserve">to </w:t>
      </w:r>
      <w:r>
        <w:rPr>
          <w:color w:val="000000"/>
          <w:szCs w:val="24"/>
        </w:rPr>
        <w:t>address property management issues</w:t>
      </w:r>
      <w:r w:rsidR="00394263">
        <w:rPr>
          <w:color w:val="000000"/>
          <w:szCs w:val="24"/>
        </w:rPr>
        <w:t xml:space="preserve"> and enforce standards</w:t>
      </w:r>
      <w:r w:rsidR="00FF07E7">
        <w:rPr>
          <w:color w:val="000000"/>
          <w:szCs w:val="24"/>
        </w:rPr>
        <w:t xml:space="preserve"> in the private rented sector</w:t>
      </w:r>
      <w:r>
        <w:rPr>
          <w:color w:val="000000"/>
          <w:szCs w:val="24"/>
        </w:rPr>
        <w:t xml:space="preserve">. </w:t>
      </w:r>
      <w:r w:rsidR="00394263">
        <w:rPr>
          <w:color w:val="000000"/>
          <w:szCs w:val="24"/>
        </w:rPr>
        <w:t xml:space="preserve">A property licensing scheme is a system where anyone wanting to privately rent out property in certain areas of Newcastle (which are clearly set out in the scheme) has to apply to the council for a licence before they can do this. </w:t>
      </w:r>
    </w:p>
    <w:p w14:paraId="2A0E544C" w14:textId="77777777" w:rsidR="00A56C58" w:rsidRDefault="00A56C58" w:rsidP="00280108">
      <w:pPr>
        <w:rPr>
          <w:color w:val="000000"/>
          <w:szCs w:val="24"/>
        </w:rPr>
      </w:pPr>
    </w:p>
    <w:p w14:paraId="2DFFB7CE" w14:textId="709858F5" w:rsidR="00A56C58" w:rsidRDefault="00A56C58" w:rsidP="00280108">
      <w:pPr>
        <w:rPr>
          <w:color w:val="000000"/>
          <w:szCs w:val="24"/>
        </w:rPr>
      </w:pPr>
      <w:r w:rsidRPr="00522E00">
        <w:rPr>
          <w:color w:val="000000"/>
          <w:szCs w:val="24"/>
        </w:rPr>
        <w:t xml:space="preserve">There are landlords in Newcastle who provide decent, well-managed and maintained homes. </w:t>
      </w:r>
      <w:r w:rsidR="007D61B2">
        <w:rPr>
          <w:color w:val="000000"/>
          <w:szCs w:val="24"/>
        </w:rPr>
        <w:t xml:space="preserve">But there are </w:t>
      </w:r>
      <w:r w:rsidRPr="00522E00">
        <w:rPr>
          <w:color w:val="000000"/>
          <w:szCs w:val="24"/>
        </w:rPr>
        <w:t>some landlords who exploit tenants by letting out unsuitable and</w:t>
      </w:r>
      <w:r w:rsidR="007D61B2">
        <w:rPr>
          <w:color w:val="000000"/>
          <w:szCs w:val="24"/>
        </w:rPr>
        <w:t xml:space="preserve"> </w:t>
      </w:r>
      <w:r w:rsidRPr="00522E00">
        <w:rPr>
          <w:color w:val="000000"/>
          <w:szCs w:val="24"/>
        </w:rPr>
        <w:t xml:space="preserve">or dangerous accommodation which </w:t>
      </w:r>
      <w:r w:rsidR="00394263">
        <w:rPr>
          <w:color w:val="000000"/>
          <w:szCs w:val="24"/>
        </w:rPr>
        <w:t xml:space="preserve">has a bad </w:t>
      </w:r>
      <w:r w:rsidRPr="00522E00">
        <w:rPr>
          <w:color w:val="000000"/>
          <w:szCs w:val="24"/>
        </w:rPr>
        <w:t>impact on</w:t>
      </w:r>
      <w:r w:rsidR="007D61B2">
        <w:rPr>
          <w:color w:val="000000"/>
          <w:szCs w:val="24"/>
        </w:rPr>
        <w:t xml:space="preserve"> their</w:t>
      </w:r>
      <w:r w:rsidRPr="00522E00">
        <w:rPr>
          <w:color w:val="000000"/>
          <w:szCs w:val="24"/>
        </w:rPr>
        <w:t xml:space="preserve"> tenants' quality of life.</w:t>
      </w:r>
    </w:p>
    <w:p w14:paraId="6A686CD4" w14:textId="77777777" w:rsidR="00B40A02" w:rsidRDefault="00B40A02" w:rsidP="00280108">
      <w:pPr>
        <w:rPr>
          <w:color w:val="000000"/>
          <w:szCs w:val="24"/>
        </w:rPr>
      </w:pPr>
    </w:p>
    <w:p w14:paraId="4821EA20" w14:textId="1B456D86" w:rsidR="00B40A02" w:rsidRDefault="00B40A02" w:rsidP="00280108">
      <w:pPr>
        <w:rPr>
          <w:color w:val="000000"/>
          <w:szCs w:val="24"/>
        </w:rPr>
      </w:pPr>
      <w:r w:rsidRPr="00670628">
        <w:rPr>
          <w:color w:val="000000"/>
          <w:szCs w:val="24"/>
        </w:rPr>
        <w:t xml:space="preserve">Licensing supports many of the </w:t>
      </w:r>
      <w:r>
        <w:rPr>
          <w:color w:val="000000"/>
          <w:szCs w:val="24"/>
        </w:rPr>
        <w:t>c</w:t>
      </w:r>
      <w:r w:rsidRPr="00670628">
        <w:rPr>
          <w:color w:val="000000"/>
          <w:szCs w:val="24"/>
        </w:rPr>
        <w:t xml:space="preserve">ouncil’s </w:t>
      </w:r>
      <w:r>
        <w:rPr>
          <w:color w:val="000000"/>
          <w:szCs w:val="24"/>
        </w:rPr>
        <w:t>services</w:t>
      </w:r>
      <w:r w:rsidRPr="00670628">
        <w:rPr>
          <w:color w:val="000000"/>
          <w:szCs w:val="24"/>
        </w:rPr>
        <w:t xml:space="preserve"> and strategic priorities</w:t>
      </w:r>
      <w:r>
        <w:rPr>
          <w:color w:val="000000"/>
          <w:szCs w:val="24"/>
        </w:rPr>
        <w:t xml:space="preserve">. It is </w:t>
      </w:r>
      <w:r w:rsidRPr="00670628">
        <w:rPr>
          <w:color w:val="000000"/>
          <w:szCs w:val="24"/>
        </w:rPr>
        <w:t xml:space="preserve">a key tool </w:t>
      </w:r>
      <w:r w:rsidR="00394263">
        <w:rPr>
          <w:color w:val="000000"/>
          <w:szCs w:val="24"/>
        </w:rPr>
        <w:t xml:space="preserve">for </w:t>
      </w:r>
      <w:r w:rsidRPr="00670628">
        <w:rPr>
          <w:color w:val="000000"/>
          <w:szCs w:val="24"/>
        </w:rPr>
        <w:t>deliver</w:t>
      </w:r>
      <w:r w:rsidR="00394263">
        <w:rPr>
          <w:color w:val="000000"/>
          <w:szCs w:val="24"/>
        </w:rPr>
        <w:t>ing</w:t>
      </w:r>
      <w:r w:rsidRPr="00670628">
        <w:rPr>
          <w:color w:val="000000"/>
          <w:szCs w:val="24"/>
        </w:rPr>
        <w:t xml:space="preserve"> the objectives </w:t>
      </w:r>
      <w:r>
        <w:rPr>
          <w:color w:val="000000"/>
          <w:szCs w:val="24"/>
        </w:rPr>
        <w:t xml:space="preserve">in our </w:t>
      </w:r>
      <w:r w:rsidRPr="00670628">
        <w:rPr>
          <w:color w:val="000000"/>
          <w:szCs w:val="24"/>
        </w:rPr>
        <w:t xml:space="preserve">Housing Statement and Private Sector Housing Plan. </w:t>
      </w:r>
    </w:p>
    <w:p w14:paraId="714EA2E3" w14:textId="77777777" w:rsidR="007D61B2" w:rsidRDefault="007D61B2" w:rsidP="00280108">
      <w:pPr>
        <w:rPr>
          <w:color w:val="000000"/>
          <w:szCs w:val="24"/>
        </w:rPr>
      </w:pPr>
    </w:p>
    <w:p w14:paraId="6760877E" w14:textId="12984F05" w:rsidR="007D61B2" w:rsidRDefault="007D61B2" w:rsidP="00280108">
      <w:pPr>
        <w:rPr>
          <w:color w:val="000000"/>
          <w:szCs w:val="24"/>
        </w:rPr>
      </w:pPr>
      <w:r>
        <w:rPr>
          <w:color w:val="000000"/>
          <w:szCs w:val="24"/>
        </w:rPr>
        <w:t xml:space="preserve">Our </w:t>
      </w:r>
      <w:r w:rsidRPr="00A33751">
        <w:rPr>
          <w:color w:val="000000"/>
          <w:szCs w:val="24"/>
        </w:rPr>
        <w:t>Private Housing Enforcement Policy aims to prevent risks to public health, statutory nuisances</w:t>
      </w:r>
      <w:r w:rsidR="00394263">
        <w:rPr>
          <w:color w:val="000000"/>
          <w:szCs w:val="24"/>
        </w:rPr>
        <w:t xml:space="preserve"> (such as noise and smoke from fires)</w:t>
      </w:r>
      <w:r w:rsidRPr="00A33751">
        <w:rPr>
          <w:color w:val="000000"/>
          <w:szCs w:val="24"/>
        </w:rPr>
        <w:t xml:space="preserve">, anti-social behaviour and environmental crimes. It </w:t>
      </w:r>
      <w:r>
        <w:rPr>
          <w:color w:val="000000"/>
          <w:szCs w:val="24"/>
        </w:rPr>
        <w:t xml:space="preserve">promotes </w:t>
      </w:r>
      <w:r w:rsidRPr="00A33751">
        <w:rPr>
          <w:color w:val="000000"/>
          <w:szCs w:val="24"/>
        </w:rPr>
        <w:t xml:space="preserve">awareness and understanding of regulatory and licensing issues </w:t>
      </w:r>
      <w:r w:rsidR="00394263">
        <w:rPr>
          <w:color w:val="000000"/>
          <w:szCs w:val="24"/>
        </w:rPr>
        <w:t xml:space="preserve">linked to housing </w:t>
      </w:r>
      <w:r w:rsidRPr="00A33751">
        <w:rPr>
          <w:color w:val="000000"/>
          <w:szCs w:val="24"/>
        </w:rPr>
        <w:t xml:space="preserve">through education and </w:t>
      </w:r>
      <w:r>
        <w:rPr>
          <w:color w:val="000000"/>
          <w:szCs w:val="24"/>
        </w:rPr>
        <w:t xml:space="preserve">by </w:t>
      </w:r>
      <w:r w:rsidRPr="00A33751">
        <w:rPr>
          <w:color w:val="000000"/>
          <w:szCs w:val="24"/>
        </w:rPr>
        <w:t xml:space="preserve">working in partnership with other organisations. Selective and Additional Licensing are two of the most effective </w:t>
      </w:r>
      <w:r w:rsidR="00394263">
        <w:rPr>
          <w:color w:val="000000"/>
          <w:szCs w:val="24"/>
        </w:rPr>
        <w:t xml:space="preserve">legal </w:t>
      </w:r>
      <w:r w:rsidRPr="00A33751">
        <w:rPr>
          <w:color w:val="000000"/>
          <w:szCs w:val="24"/>
        </w:rPr>
        <w:t>tools</w:t>
      </w:r>
      <w:r w:rsidR="00394263">
        <w:rPr>
          <w:color w:val="000000"/>
          <w:szCs w:val="24"/>
        </w:rPr>
        <w:t xml:space="preserve"> we have to </w:t>
      </w:r>
      <w:r w:rsidRPr="00A33751">
        <w:rPr>
          <w:color w:val="000000"/>
          <w:szCs w:val="24"/>
        </w:rPr>
        <w:t>deliver these aims on a wide scale across</w:t>
      </w:r>
      <w:r w:rsidR="00394263">
        <w:rPr>
          <w:color w:val="000000"/>
          <w:szCs w:val="24"/>
        </w:rPr>
        <w:t xml:space="preserve"> Newcastle</w:t>
      </w:r>
      <w:r w:rsidRPr="00A33751">
        <w:rPr>
          <w:color w:val="000000"/>
          <w:szCs w:val="24"/>
        </w:rPr>
        <w:t>.</w:t>
      </w:r>
      <w:r w:rsidR="001B4658">
        <w:rPr>
          <w:color w:val="000000"/>
          <w:szCs w:val="24"/>
        </w:rPr>
        <w:t xml:space="preserve"> </w:t>
      </w:r>
    </w:p>
    <w:p w14:paraId="65E2F759" w14:textId="77777777" w:rsidR="00394263" w:rsidRDefault="00394263" w:rsidP="00280108">
      <w:pPr>
        <w:rPr>
          <w:color w:val="000000"/>
          <w:szCs w:val="24"/>
        </w:rPr>
      </w:pPr>
    </w:p>
    <w:p w14:paraId="3CD231A1" w14:textId="1A4B6434" w:rsidR="00CA0B42" w:rsidRDefault="00CA0B42" w:rsidP="00280108">
      <w:pPr>
        <w:pStyle w:val="Heading1"/>
      </w:pPr>
      <w:r>
        <w:t>Proposals</w:t>
      </w:r>
    </w:p>
    <w:p w14:paraId="71A62106" w14:textId="77777777" w:rsidR="00CA0B42" w:rsidRDefault="00CA0B42" w:rsidP="00280108">
      <w:pPr>
        <w:rPr>
          <w:color w:val="000000"/>
          <w:szCs w:val="24"/>
        </w:rPr>
      </w:pPr>
    </w:p>
    <w:p w14:paraId="7C48E877" w14:textId="57FB0A96" w:rsidR="007D61B2" w:rsidRDefault="007D61B2" w:rsidP="00280108">
      <w:pPr>
        <w:rPr>
          <w:color w:val="000000"/>
          <w:szCs w:val="24"/>
        </w:rPr>
      </w:pPr>
      <w:r>
        <w:rPr>
          <w:color w:val="000000"/>
          <w:szCs w:val="24"/>
        </w:rPr>
        <w:t>Property licensing schemes can only last five years</w:t>
      </w:r>
      <w:r w:rsidR="00394263">
        <w:rPr>
          <w:color w:val="000000"/>
          <w:szCs w:val="24"/>
        </w:rPr>
        <w:t>, and the c</w:t>
      </w:r>
      <w:r>
        <w:rPr>
          <w:color w:val="000000"/>
          <w:szCs w:val="24"/>
        </w:rPr>
        <w:t>urrent schemes will end on 5 April 2025. The new selective and additional licensing schemes we are proposing will come into force after the current schemes end.</w:t>
      </w:r>
    </w:p>
    <w:p w14:paraId="7161645D" w14:textId="77777777" w:rsidR="007D61B2" w:rsidRDefault="007D61B2" w:rsidP="00280108">
      <w:pPr>
        <w:rPr>
          <w:color w:val="000000"/>
          <w:szCs w:val="24"/>
        </w:rPr>
      </w:pPr>
    </w:p>
    <w:p w14:paraId="7A2EA4C2" w14:textId="58863FDE" w:rsidR="007D61B2" w:rsidRDefault="007D61B2" w:rsidP="00280108">
      <w:pPr>
        <w:rPr>
          <w:color w:val="000000"/>
          <w:szCs w:val="24"/>
        </w:rPr>
      </w:pPr>
      <w:r>
        <w:rPr>
          <w:color w:val="000000"/>
          <w:szCs w:val="24"/>
        </w:rPr>
        <w:t xml:space="preserve">The new schemes mean Newcastle will have a strongly regulated private rented sector where tenants </w:t>
      </w:r>
      <w:r w:rsidR="00394263">
        <w:rPr>
          <w:color w:val="000000"/>
          <w:szCs w:val="24"/>
        </w:rPr>
        <w:t xml:space="preserve">have </w:t>
      </w:r>
      <w:r>
        <w:rPr>
          <w:color w:val="000000"/>
          <w:szCs w:val="24"/>
        </w:rPr>
        <w:t>access</w:t>
      </w:r>
      <w:r w:rsidR="00394263">
        <w:rPr>
          <w:color w:val="000000"/>
          <w:szCs w:val="24"/>
        </w:rPr>
        <w:t xml:space="preserve"> to</w:t>
      </w:r>
      <w:r>
        <w:rPr>
          <w:color w:val="000000"/>
          <w:szCs w:val="24"/>
        </w:rPr>
        <w:t xml:space="preserve"> a range of homes that meet </w:t>
      </w:r>
      <w:r w:rsidR="00394263">
        <w:rPr>
          <w:color w:val="000000"/>
          <w:szCs w:val="24"/>
        </w:rPr>
        <w:t>(</w:t>
      </w:r>
      <w:r>
        <w:rPr>
          <w:color w:val="000000"/>
          <w:szCs w:val="24"/>
        </w:rPr>
        <w:t xml:space="preserve">at </w:t>
      </w:r>
      <w:r>
        <w:rPr>
          <w:color w:val="000000"/>
          <w:szCs w:val="24"/>
        </w:rPr>
        <w:lastRenderedPageBreak/>
        <w:t>least</w:t>
      </w:r>
      <w:r w:rsidR="00394263">
        <w:rPr>
          <w:color w:val="000000"/>
          <w:szCs w:val="24"/>
        </w:rPr>
        <w:t>)</w:t>
      </w:r>
      <w:r>
        <w:rPr>
          <w:color w:val="000000"/>
          <w:szCs w:val="24"/>
        </w:rPr>
        <w:t xml:space="preserve"> our minimum standards and</w:t>
      </w:r>
      <w:r w:rsidR="00FF07E7">
        <w:rPr>
          <w:color w:val="000000"/>
          <w:szCs w:val="24"/>
        </w:rPr>
        <w:t xml:space="preserve"> give them the </w:t>
      </w:r>
      <w:r>
        <w:rPr>
          <w:color w:val="000000"/>
          <w:szCs w:val="24"/>
        </w:rPr>
        <w:t>reassurance that the</w:t>
      </w:r>
      <w:r w:rsidR="00FF07E7">
        <w:rPr>
          <w:color w:val="000000"/>
          <w:szCs w:val="24"/>
        </w:rPr>
        <w:t>ir</w:t>
      </w:r>
      <w:r>
        <w:rPr>
          <w:color w:val="000000"/>
          <w:szCs w:val="24"/>
        </w:rPr>
        <w:t xml:space="preserve"> landlord or letting agent has been assessed.</w:t>
      </w:r>
    </w:p>
    <w:p w14:paraId="5D5F23E9" w14:textId="77777777" w:rsidR="007D61B2" w:rsidRDefault="007D61B2" w:rsidP="00280108">
      <w:pPr>
        <w:rPr>
          <w:color w:val="000000"/>
          <w:szCs w:val="24"/>
        </w:rPr>
      </w:pPr>
    </w:p>
    <w:p w14:paraId="203B18AB" w14:textId="0F700C4B" w:rsidR="00B40A02" w:rsidRDefault="00B433DB" w:rsidP="00280108">
      <w:pPr>
        <w:rPr>
          <w:color w:val="000000"/>
          <w:szCs w:val="24"/>
        </w:rPr>
      </w:pPr>
      <w:r>
        <w:rPr>
          <w:color w:val="000000"/>
          <w:szCs w:val="24"/>
        </w:rPr>
        <w:t>The</w:t>
      </w:r>
      <w:r w:rsidR="00B40A02">
        <w:rPr>
          <w:color w:val="000000"/>
          <w:szCs w:val="24"/>
        </w:rPr>
        <w:t xml:space="preserve"> proposed</w:t>
      </w:r>
      <w:r>
        <w:rPr>
          <w:color w:val="000000"/>
          <w:szCs w:val="24"/>
        </w:rPr>
        <w:t xml:space="preserve"> new selective licensing scheme</w:t>
      </w:r>
      <w:r w:rsidR="00B40A02">
        <w:rPr>
          <w:color w:val="000000"/>
          <w:szCs w:val="24"/>
        </w:rPr>
        <w:t>s</w:t>
      </w:r>
      <w:r>
        <w:rPr>
          <w:color w:val="000000"/>
          <w:szCs w:val="24"/>
        </w:rPr>
        <w:t xml:space="preserve"> will cover 10% </w:t>
      </w:r>
      <w:r w:rsidR="00394263">
        <w:rPr>
          <w:color w:val="000000"/>
          <w:szCs w:val="24"/>
        </w:rPr>
        <w:t xml:space="preserve">of </w:t>
      </w:r>
      <w:r>
        <w:rPr>
          <w:color w:val="000000"/>
          <w:szCs w:val="24"/>
        </w:rPr>
        <w:t>private rented homes in Newcastle</w:t>
      </w:r>
      <w:r w:rsidR="00394263">
        <w:rPr>
          <w:color w:val="000000"/>
          <w:szCs w:val="24"/>
        </w:rPr>
        <w:t>, which is 2,827 properties</w:t>
      </w:r>
      <w:r>
        <w:rPr>
          <w:color w:val="000000"/>
          <w:szCs w:val="24"/>
        </w:rPr>
        <w:t xml:space="preserve">. </w:t>
      </w:r>
      <w:r w:rsidR="00B40A02">
        <w:rPr>
          <w:color w:val="000000"/>
          <w:szCs w:val="24"/>
        </w:rPr>
        <w:t xml:space="preserve">These proposed schemes cover the areas which will benefit the most from property licensing. </w:t>
      </w:r>
    </w:p>
    <w:p w14:paraId="21EB35CF" w14:textId="77777777" w:rsidR="00394263" w:rsidRDefault="00394263" w:rsidP="00280108">
      <w:pPr>
        <w:rPr>
          <w:color w:val="000000"/>
          <w:szCs w:val="24"/>
        </w:rPr>
      </w:pPr>
    </w:p>
    <w:p w14:paraId="17BF4DED" w14:textId="6B3D0D78" w:rsidR="00B433DB" w:rsidRDefault="00B433DB" w:rsidP="00280108">
      <w:pPr>
        <w:rPr>
          <w:color w:val="000000"/>
          <w:szCs w:val="24"/>
        </w:rPr>
      </w:pPr>
      <w:r>
        <w:rPr>
          <w:color w:val="000000"/>
          <w:szCs w:val="24"/>
        </w:rPr>
        <w:t xml:space="preserve">We </w:t>
      </w:r>
      <w:r w:rsidR="00394263">
        <w:rPr>
          <w:color w:val="000000"/>
          <w:szCs w:val="24"/>
        </w:rPr>
        <w:t xml:space="preserve">propose </w:t>
      </w:r>
      <w:r>
        <w:rPr>
          <w:color w:val="000000"/>
          <w:szCs w:val="24"/>
        </w:rPr>
        <w:t xml:space="preserve">to </w:t>
      </w:r>
      <w:r w:rsidR="00CA0B42">
        <w:rPr>
          <w:color w:val="000000"/>
          <w:szCs w:val="24"/>
        </w:rPr>
        <w:t>create selective licensing schemes in six areas of the city. The designation of these schemes</w:t>
      </w:r>
      <w:r w:rsidR="00394263">
        <w:rPr>
          <w:color w:val="000000"/>
          <w:szCs w:val="24"/>
        </w:rPr>
        <w:t xml:space="preserve"> (</w:t>
      </w:r>
      <w:r w:rsidR="00FF07E7">
        <w:rPr>
          <w:color w:val="000000"/>
          <w:szCs w:val="24"/>
        </w:rPr>
        <w:t>this means where they will be</w:t>
      </w:r>
      <w:r w:rsidR="00394263">
        <w:rPr>
          <w:color w:val="000000"/>
          <w:szCs w:val="24"/>
        </w:rPr>
        <w:t>)</w:t>
      </w:r>
      <w:r w:rsidR="00CA0B42">
        <w:rPr>
          <w:color w:val="000000"/>
          <w:szCs w:val="24"/>
        </w:rPr>
        <w:t xml:space="preserve"> is </w:t>
      </w:r>
      <w:r w:rsidR="00394263">
        <w:rPr>
          <w:color w:val="000000"/>
          <w:szCs w:val="24"/>
        </w:rPr>
        <w:t>based</w:t>
      </w:r>
      <w:r w:rsidR="00CA0B42">
        <w:rPr>
          <w:color w:val="000000"/>
          <w:szCs w:val="24"/>
        </w:rPr>
        <w:t xml:space="preserve"> on the following </w:t>
      </w:r>
      <w:r w:rsidR="00394263">
        <w:rPr>
          <w:color w:val="000000"/>
          <w:szCs w:val="24"/>
        </w:rPr>
        <w:t>reasons</w:t>
      </w:r>
      <w:r w:rsidR="00CA0B42">
        <w:rPr>
          <w:color w:val="000000"/>
          <w:szCs w:val="24"/>
        </w:rPr>
        <w:t>:</w:t>
      </w:r>
    </w:p>
    <w:p w14:paraId="7632BC8E" w14:textId="77777777" w:rsidR="00FF07E7" w:rsidRDefault="00FF07E7" w:rsidP="00280108">
      <w:pPr>
        <w:rPr>
          <w:color w:val="000000"/>
          <w:szCs w:val="24"/>
        </w:rPr>
      </w:pPr>
    </w:p>
    <w:p w14:paraId="150E5747" w14:textId="14B882A9" w:rsidR="00CA0B42" w:rsidRDefault="00CA0B42" w:rsidP="00280108">
      <w:pPr>
        <w:pStyle w:val="ListParagraph"/>
        <w:numPr>
          <w:ilvl w:val="0"/>
          <w:numId w:val="1"/>
        </w:numPr>
        <w:contextualSpacing w:val="0"/>
        <w:rPr>
          <w:color w:val="000000"/>
          <w:szCs w:val="24"/>
        </w:rPr>
      </w:pPr>
      <w:r>
        <w:rPr>
          <w:color w:val="000000"/>
          <w:szCs w:val="24"/>
        </w:rPr>
        <w:t>Significant and persistent problems caused by ASB</w:t>
      </w:r>
    </w:p>
    <w:p w14:paraId="4AD63F66" w14:textId="495A5C6F" w:rsidR="00CA0B42" w:rsidRDefault="00CA0B42" w:rsidP="00280108">
      <w:pPr>
        <w:pStyle w:val="ListParagraph"/>
        <w:numPr>
          <w:ilvl w:val="0"/>
          <w:numId w:val="1"/>
        </w:numPr>
        <w:contextualSpacing w:val="0"/>
        <w:rPr>
          <w:color w:val="000000"/>
          <w:szCs w:val="24"/>
        </w:rPr>
      </w:pPr>
      <w:r>
        <w:rPr>
          <w:color w:val="000000"/>
          <w:szCs w:val="24"/>
        </w:rPr>
        <w:t>High levels of deprivation</w:t>
      </w:r>
    </w:p>
    <w:p w14:paraId="191EECA6" w14:textId="414D2CAF" w:rsidR="00CA0B42" w:rsidRDefault="00CA0B42" w:rsidP="00280108">
      <w:pPr>
        <w:pStyle w:val="ListParagraph"/>
        <w:numPr>
          <w:ilvl w:val="0"/>
          <w:numId w:val="1"/>
        </w:numPr>
        <w:rPr>
          <w:color w:val="000000"/>
          <w:szCs w:val="24"/>
        </w:rPr>
      </w:pPr>
      <w:r>
        <w:rPr>
          <w:color w:val="000000"/>
          <w:szCs w:val="24"/>
        </w:rPr>
        <w:t>High levels of crime</w:t>
      </w:r>
    </w:p>
    <w:p w14:paraId="56E0F670" w14:textId="77777777" w:rsidR="00CA0B42" w:rsidRDefault="00CA0B42" w:rsidP="00280108">
      <w:pPr>
        <w:rPr>
          <w:color w:val="000000"/>
          <w:szCs w:val="24"/>
        </w:rPr>
      </w:pPr>
    </w:p>
    <w:p w14:paraId="6DD5F9F1" w14:textId="5A0B8494" w:rsidR="00CA0B42" w:rsidRDefault="00CA0B42" w:rsidP="00280108">
      <w:pPr>
        <w:rPr>
          <w:color w:val="000000"/>
          <w:szCs w:val="24"/>
        </w:rPr>
      </w:pPr>
      <w:r>
        <w:rPr>
          <w:color w:val="000000"/>
          <w:szCs w:val="24"/>
        </w:rPr>
        <w:t xml:space="preserve">We </w:t>
      </w:r>
      <w:r w:rsidR="00394263">
        <w:rPr>
          <w:color w:val="000000"/>
          <w:szCs w:val="24"/>
        </w:rPr>
        <w:t xml:space="preserve">propose </w:t>
      </w:r>
      <w:r>
        <w:rPr>
          <w:color w:val="000000"/>
          <w:szCs w:val="24"/>
        </w:rPr>
        <w:t>to introduce selective licensing schemes in the following areas:</w:t>
      </w:r>
    </w:p>
    <w:p w14:paraId="03B03078" w14:textId="77777777" w:rsidR="00FF07E7" w:rsidRDefault="00FF07E7" w:rsidP="00280108">
      <w:pPr>
        <w:rPr>
          <w:color w:val="000000"/>
          <w:szCs w:val="24"/>
        </w:rPr>
      </w:pPr>
    </w:p>
    <w:p w14:paraId="78363897" w14:textId="6A484444" w:rsidR="00CA0B42" w:rsidRDefault="00CA0B42" w:rsidP="00280108">
      <w:pPr>
        <w:pStyle w:val="ListParagraph"/>
        <w:numPr>
          <w:ilvl w:val="0"/>
          <w:numId w:val="2"/>
        </w:numPr>
        <w:contextualSpacing w:val="0"/>
        <w:rPr>
          <w:color w:val="000000"/>
          <w:szCs w:val="24"/>
        </w:rPr>
      </w:pPr>
      <w:r>
        <w:rPr>
          <w:color w:val="000000"/>
          <w:szCs w:val="24"/>
        </w:rPr>
        <w:t>Columbia Grange</w:t>
      </w:r>
    </w:p>
    <w:p w14:paraId="6AD5FF29" w14:textId="7E4206B3" w:rsidR="00CA0B42" w:rsidRDefault="00CA0B42" w:rsidP="00280108">
      <w:pPr>
        <w:pStyle w:val="ListParagraph"/>
        <w:numPr>
          <w:ilvl w:val="0"/>
          <w:numId w:val="2"/>
        </w:numPr>
        <w:contextualSpacing w:val="0"/>
        <w:rPr>
          <w:color w:val="000000"/>
          <w:szCs w:val="24"/>
        </w:rPr>
      </w:pPr>
      <w:r>
        <w:rPr>
          <w:color w:val="000000"/>
          <w:szCs w:val="24"/>
        </w:rPr>
        <w:t>Cowgate</w:t>
      </w:r>
    </w:p>
    <w:p w14:paraId="3A74D994" w14:textId="50F142D5" w:rsidR="00CA0B42" w:rsidRDefault="00CA0B42" w:rsidP="00280108">
      <w:pPr>
        <w:pStyle w:val="ListParagraph"/>
        <w:numPr>
          <w:ilvl w:val="0"/>
          <w:numId w:val="2"/>
        </w:numPr>
        <w:contextualSpacing w:val="0"/>
        <w:rPr>
          <w:color w:val="000000"/>
          <w:szCs w:val="24"/>
        </w:rPr>
      </w:pPr>
      <w:r>
        <w:rPr>
          <w:color w:val="000000"/>
          <w:szCs w:val="24"/>
        </w:rPr>
        <w:t>Denton Court</w:t>
      </w:r>
    </w:p>
    <w:p w14:paraId="0C5E0F3F" w14:textId="4678362C" w:rsidR="00CA0B42" w:rsidRDefault="00CA0B42" w:rsidP="00280108">
      <w:pPr>
        <w:pStyle w:val="ListParagraph"/>
        <w:numPr>
          <w:ilvl w:val="0"/>
          <w:numId w:val="2"/>
        </w:numPr>
        <w:contextualSpacing w:val="0"/>
        <w:rPr>
          <w:color w:val="000000"/>
          <w:szCs w:val="24"/>
        </w:rPr>
      </w:pPr>
      <w:r>
        <w:rPr>
          <w:color w:val="000000"/>
          <w:szCs w:val="24"/>
        </w:rPr>
        <w:t>Howdene Road, Howlett Hall Road, Ravenswood Road and Swinley Gardens (</w:t>
      </w:r>
      <w:r w:rsidR="006909A3">
        <w:rPr>
          <w:color w:val="000000"/>
          <w:szCs w:val="24"/>
        </w:rPr>
        <w:t>called ‘</w:t>
      </w:r>
      <w:r>
        <w:rPr>
          <w:color w:val="000000"/>
          <w:szCs w:val="24"/>
        </w:rPr>
        <w:t>HHRS</w:t>
      </w:r>
      <w:r w:rsidR="006909A3">
        <w:rPr>
          <w:color w:val="000000"/>
          <w:szCs w:val="24"/>
        </w:rPr>
        <w:t>’</w:t>
      </w:r>
      <w:r>
        <w:rPr>
          <w:color w:val="000000"/>
          <w:szCs w:val="24"/>
        </w:rPr>
        <w:t>)</w:t>
      </w:r>
    </w:p>
    <w:p w14:paraId="7A9339FA" w14:textId="210B39BE" w:rsidR="00CA0B42" w:rsidRDefault="00CA0B42" w:rsidP="00280108">
      <w:pPr>
        <w:pStyle w:val="ListParagraph"/>
        <w:numPr>
          <w:ilvl w:val="0"/>
          <w:numId w:val="2"/>
        </w:numPr>
        <w:contextualSpacing w:val="0"/>
        <w:rPr>
          <w:color w:val="000000"/>
          <w:szCs w:val="24"/>
        </w:rPr>
      </w:pPr>
      <w:r>
        <w:rPr>
          <w:color w:val="000000"/>
          <w:szCs w:val="24"/>
        </w:rPr>
        <w:t>Lemington</w:t>
      </w:r>
    </w:p>
    <w:p w14:paraId="2D5AF2A5" w14:textId="06814E5A" w:rsidR="00CA0B42" w:rsidRDefault="00CA0B42" w:rsidP="00280108">
      <w:pPr>
        <w:pStyle w:val="ListParagraph"/>
        <w:numPr>
          <w:ilvl w:val="0"/>
          <w:numId w:val="2"/>
        </w:numPr>
        <w:rPr>
          <w:color w:val="000000"/>
          <w:szCs w:val="24"/>
        </w:rPr>
      </w:pPr>
      <w:r>
        <w:rPr>
          <w:color w:val="000000"/>
          <w:szCs w:val="24"/>
        </w:rPr>
        <w:t>West End Terraces – includes changes to the current scheme</w:t>
      </w:r>
    </w:p>
    <w:p w14:paraId="19CD836D" w14:textId="77777777" w:rsidR="00CA0B42" w:rsidRDefault="00CA0B42" w:rsidP="00280108">
      <w:pPr>
        <w:rPr>
          <w:color w:val="000000"/>
          <w:szCs w:val="24"/>
        </w:rPr>
      </w:pPr>
    </w:p>
    <w:p w14:paraId="6FBAEC0A" w14:textId="36587CE7" w:rsidR="00CA0B42" w:rsidRDefault="00CA0B42" w:rsidP="00280108">
      <w:pPr>
        <w:rPr>
          <w:color w:val="FF0000"/>
          <w:szCs w:val="24"/>
        </w:rPr>
      </w:pPr>
      <w:r>
        <w:rPr>
          <w:color w:val="000000"/>
          <w:szCs w:val="24"/>
        </w:rPr>
        <w:t xml:space="preserve">You can find more details about the areas covered by these schemes in the </w:t>
      </w:r>
      <w:r w:rsidR="00BD58EA">
        <w:rPr>
          <w:color w:val="000000"/>
          <w:szCs w:val="24"/>
        </w:rPr>
        <w:t>‘</w:t>
      </w:r>
      <w:r>
        <w:rPr>
          <w:color w:val="000000"/>
          <w:szCs w:val="24"/>
        </w:rPr>
        <w:t xml:space="preserve">Selective </w:t>
      </w:r>
      <w:r w:rsidR="006909A3">
        <w:rPr>
          <w:color w:val="000000"/>
          <w:szCs w:val="24"/>
        </w:rPr>
        <w:t>L</w:t>
      </w:r>
      <w:r>
        <w:rPr>
          <w:color w:val="000000"/>
          <w:szCs w:val="24"/>
        </w:rPr>
        <w:t xml:space="preserve">icensing </w:t>
      </w:r>
      <w:r w:rsidR="006909A3">
        <w:rPr>
          <w:color w:val="000000"/>
          <w:szCs w:val="24"/>
        </w:rPr>
        <w:t>S</w:t>
      </w:r>
      <w:r>
        <w:rPr>
          <w:color w:val="000000"/>
          <w:szCs w:val="24"/>
        </w:rPr>
        <w:t xml:space="preserve">cheme </w:t>
      </w:r>
      <w:r w:rsidR="006909A3">
        <w:rPr>
          <w:color w:val="000000"/>
          <w:szCs w:val="24"/>
        </w:rPr>
        <w:t>A</w:t>
      </w:r>
      <w:r>
        <w:rPr>
          <w:color w:val="000000"/>
          <w:szCs w:val="24"/>
        </w:rPr>
        <w:t>reas</w:t>
      </w:r>
      <w:r w:rsidR="00BD58EA">
        <w:rPr>
          <w:color w:val="000000"/>
          <w:szCs w:val="24"/>
        </w:rPr>
        <w:t>’</w:t>
      </w:r>
      <w:r>
        <w:rPr>
          <w:color w:val="000000"/>
          <w:szCs w:val="24"/>
        </w:rPr>
        <w:t xml:space="preserve"> </w:t>
      </w:r>
      <w:r w:rsidR="00892116">
        <w:rPr>
          <w:color w:val="000000"/>
          <w:szCs w:val="24"/>
        </w:rPr>
        <w:t>section of the full report on the scheme</w:t>
      </w:r>
      <w:r>
        <w:rPr>
          <w:color w:val="000000"/>
          <w:szCs w:val="24"/>
        </w:rPr>
        <w:t xml:space="preserve"> which can be found </w:t>
      </w:r>
      <w:r w:rsidR="00892116">
        <w:rPr>
          <w:color w:val="000000"/>
          <w:szCs w:val="24"/>
        </w:rPr>
        <w:t xml:space="preserve">online </w:t>
      </w:r>
      <w:r>
        <w:rPr>
          <w:color w:val="000000"/>
          <w:szCs w:val="24"/>
        </w:rPr>
        <w:t>at</w:t>
      </w:r>
      <w:r w:rsidR="00460B93">
        <w:rPr>
          <w:color w:val="000000"/>
          <w:szCs w:val="24"/>
        </w:rPr>
        <w:t xml:space="preserve">: </w:t>
      </w:r>
      <w:hyperlink r:id="rId8" w:history="1">
        <w:r w:rsidR="00460B93" w:rsidRPr="002B63E2">
          <w:rPr>
            <w:rStyle w:val="Hyperlink"/>
            <w:szCs w:val="24"/>
          </w:rPr>
          <w:t>https://tinyurl.com/NCCPRSFeb2024Map</w:t>
        </w:r>
      </w:hyperlink>
      <w:r w:rsidR="00460B93">
        <w:rPr>
          <w:color w:val="000000"/>
          <w:szCs w:val="24"/>
        </w:rPr>
        <w:t xml:space="preserve"> </w:t>
      </w:r>
    </w:p>
    <w:p w14:paraId="749C5C6B" w14:textId="77777777" w:rsidR="00CA0B42" w:rsidRDefault="00CA0B42" w:rsidP="00280108">
      <w:pPr>
        <w:rPr>
          <w:szCs w:val="24"/>
        </w:rPr>
      </w:pPr>
    </w:p>
    <w:p w14:paraId="59B771BC" w14:textId="01157C9B" w:rsidR="00B40A02" w:rsidRDefault="00B40A02" w:rsidP="00280108">
      <w:pPr>
        <w:rPr>
          <w:color w:val="000000"/>
          <w:szCs w:val="24"/>
        </w:rPr>
      </w:pPr>
      <w:r>
        <w:rPr>
          <w:color w:val="000000"/>
          <w:szCs w:val="24"/>
        </w:rPr>
        <w:t xml:space="preserve">We are also proposing to introduce a new city-wide additional licensing scheme for smaller Houses in Multiple Occupation (HMOs). This will cover </w:t>
      </w:r>
      <w:r w:rsidR="00280108">
        <w:rPr>
          <w:color w:val="000000"/>
          <w:szCs w:val="24"/>
        </w:rPr>
        <w:t>two</w:t>
      </w:r>
      <w:r w:rsidR="00280108">
        <w:rPr>
          <w:color w:val="000000"/>
          <w:szCs w:val="24"/>
        </w:rPr>
        <w:noBreakHyphen/>
      </w:r>
      <w:r w:rsidR="00892116">
        <w:rPr>
          <w:color w:val="000000"/>
          <w:szCs w:val="24"/>
        </w:rPr>
        <w:t>bed</w:t>
      </w:r>
      <w:r>
        <w:rPr>
          <w:color w:val="000000"/>
          <w:szCs w:val="24"/>
        </w:rPr>
        <w:t>,</w:t>
      </w:r>
      <w:r w:rsidR="00280108">
        <w:rPr>
          <w:color w:val="000000"/>
          <w:szCs w:val="24"/>
        </w:rPr>
        <w:t xml:space="preserve"> three</w:t>
      </w:r>
      <w:r w:rsidR="00892116">
        <w:rPr>
          <w:color w:val="000000"/>
          <w:szCs w:val="24"/>
        </w:rPr>
        <w:t xml:space="preserve">-bed </w:t>
      </w:r>
      <w:r w:rsidR="00280108">
        <w:rPr>
          <w:color w:val="000000"/>
          <w:szCs w:val="24"/>
        </w:rPr>
        <w:t>and</w:t>
      </w:r>
      <w:r w:rsidR="00892116">
        <w:rPr>
          <w:color w:val="000000"/>
          <w:szCs w:val="24"/>
        </w:rPr>
        <w:t xml:space="preserve"> </w:t>
      </w:r>
      <w:r w:rsidR="00280108">
        <w:rPr>
          <w:color w:val="000000"/>
          <w:szCs w:val="24"/>
        </w:rPr>
        <w:t>four</w:t>
      </w:r>
      <w:r w:rsidR="00892116">
        <w:rPr>
          <w:color w:val="000000"/>
          <w:szCs w:val="24"/>
        </w:rPr>
        <w:t>-bed</w:t>
      </w:r>
      <w:r>
        <w:rPr>
          <w:color w:val="000000"/>
          <w:szCs w:val="24"/>
        </w:rPr>
        <w:t xml:space="preserve"> homes where three or four people who are not part of the same family share a property. </w:t>
      </w:r>
    </w:p>
    <w:p w14:paraId="5BC8F958" w14:textId="77777777" w:rsidR="003D7952" w:rsidRDefault="003D7952" w:rsidP="00280108">
      <w:pPr>
        <w:rPr>
          <w:color w:val="000000"/>
          <w:szCs w:val="24"/>
        </w:rPr>
      </w:pPr>
    </w:p>
    <w:p w14:paraId="0835415E" w14:textId="24EEDC38" w:rsidR="003D7952" w:rsidRDefault="003D7952" w:rsidP="00280108">
      <w:pPr>
        <w:rPr>
          <w:color w:val="000000"/>
          <w:szCs w:val="24"/>
        </w:rPr>
      </w:pPr>
      <w:r>
        <w:rPr>
          <w:color w:val="000000"/>
          <w:szCs w:val="24"/>
        </w:rPr>
        <w:t>The proposed scheme is based on evidence that</w:t>
      </w:r>
      <w:r w:rsidR="00892116">
        <w:rPr>
          <w:color w:val="000000"/>
          <w:szCs w:val="24"/>
        </w:rPr>
        <w:t xml:space="preserve"> in a particular area</w:t>
      </w:r>
      <w:r w:rsidR="00280108">
        <w:rPr>
          <w:color w:val="000000"/>
          <w:szCs w:val="24"/>
        </w:rPr>
        <w:t xml:space="preserve">, they </w:t>
      </w:r>
      <w:r w:rsidR="00892116">
        <w:rPr>
          <w:color w:val="000000"/>
          <w:szCs w:val="24"/>
        </w:rPr>
        <w:t>are</w:t>
      </w:r>
      <w:r>
        <w:rPr>
          <w:color w:val="000000"/>
          <w:szCs w:val="24"/>
        </w:rPr>
        <w:t>:</w:t>
      </w:r>
    </w:p>
    <w:p w14:paraId="19D31BD4" w14:textId="77777777" w:rsidR="00280108" w:rsidRDefault="00280108" w:rsidP="00280108">
      <w:pPr>
        <w:rPr>
          <w:color w:val="000000"/>
          <w:szCs w:val="24"/>
        </w:rPr>
      </w:pPr>
    </w:p>
    <w:p w14:paraId="07C00693" w14:textId="0058A2A7" w:rsidR="003D7952" w:rsidRDefault="003D7952" w:rsidP="00280108">
      <w:pPr>
        <w:pStyle w:val="ListParagraph"/>
        <w:numPr>
          <w:ilvl w:val="0"/>
          <w:numId w:val="6"/>
        </w:numPr>
        <w:contextualSpacing w:val="0"/>
        <w:rPr>
          <w:color w:val="000000"/>
          <w:szCs w:val="24"/>
        </w:rPr>
      </w:pPr>
      <w:r>
        <w:rPr>
          <w:color w:val="000000"/>
          <w:szCs w:val="24"/>
        </w:rPr>
        <w:t>Significant or persistent problems caused by</w:t>
      </w:r>
      <w:r w:rsidR="00892116">
        <w:rPr>
          <w:color w:val="000000"/>
          <w:szCs w:val="24"/>
        </w:rPr>
        <w:t xml:space="preserve"> anti-social behaviour</w:t>
      </w:r>
      <w:r>
        <w:rPr>
          <w:color w:val="000000"/>
          <w:szCs w:val="24"/>
        </w:rPr>
        <w:t xml:space="preserve"> </w:t>
      </w:r>
      <w:r w:rsidR="00892116">
        <w:rPr>
          <w:color w:val="000000"/>
          <w:szCs w:val="24"/>
        </w:rPr>
        <w:t>(</w:t>
      </w:r>
      <w:r>
        <w:rPr>
          <w:color w:val="000000"/>
          <w:szCs w:val="24"/>
        </w:rPr>
        <w:t>ASB</w:t>
      </w:r>
      <w:r w:rsidR="00892116">
        <w:rPr>
          <w:color w:val="000000"/>
          <w:szCs w:val="24"/>
        </w:rPr>
        <w:t>)</w:t>
      </w:r>
    </w:p>
    <w:p w14:paraId="3D9D6D78" w14:textId="24462526" w:rsidR="003D7952" w:rsidRPr="003D7952" w:rsidRDefault="003D7952" w:rsidP="00280108">
      <w:pPr>
        <w:pStyle w:val="ListParagraph"/>
        <w:numPr>
          <w:ilvl w:val="0"/>
          <w:numId w:val="6"/>
        </w:numPr>
        <w:rPr>
          <w:color w:val="000000"/>
          <w:szCs w:val="24"/>
        </w:rPr>
      </w:pPr>
      <w:r>
        <w:rPr>
          <w:color w:val="000000"/>
          <w:szCs w:val="24"/>
        </w:rPr>
        <w:t>Poor housing conditions</w:t>
      </w:r>
    </w:p>
    <w:p w14:paraId="6D931C93" w14:textId="77777777" w:rsidR="00B40A02" w:rsidRDefault="00B40A02" w:rsidP="00280108">
      <w:pPr>
        <w:rPr>
          <w:color w:val="000000"/>
          <w:szCs w:val="24"/>
        </w:rPr>
      </w:pPr>
    </w:p>
    <w:p w14:paraId="0AAAC87A" w14:textId="0C492D29" w:rsidR="00B40A02" w:rsidRDefault="00B40A02" w:rsidP="00280108">
      <w:pPr>
        <w:rPr>
          <w:szCs w:val="24"/>
        </w:rPr>
      </w:pPr>
      <w:r>
        <w:rPr>
          <w:color w:val="000000"/>
          <w:szCs w:val="24"/>
        </w:rPr>
        <w:t xml:space="preserve">The </w:t>
      </w:r>
      <w:r w:rsidR="00892116">
        <w:rPr>
          <w:color w:val="000000"/>
          <w:szCs w:val="24"/>
        </w:rPr>
        <w:t xml:space="preserve">proposed </w:t>
      </w:r>
      <w:r>
        <w:rPr>
          <w:color w:val="000000"/>
          <w:szCs w:val="24"/>
        </w:rPr>
        <w:t xml:space="preserve">new schemes are in addition to the </w:t>
      </w:r>
      <w:r w:rsidR="00892116">
        <w:rPr>
          <w:color w:val="000000"/>
          <w:szCs w:val="24"/>
        </w:rPr>
        <w:t>‘</w:t>
      </w:r>
      <w:r>
        <w:rPr>
          <w:color w:val="000000"/>
          <w:szCs w:val="24"/>
        </w:rPr>
        <w:t>Mandatory HMO</w:t>
      </w:r>
      <w:r w:rsidR="00892116">
        <w:rPr>
          <w:color w:val="000000"/>
          <w:szCs w:val="24"/>
        </w:rPr>
        <w:t>’</w:t>
      </w:r>
      <w:r>
        <w:rPr>
          <w:color w:val="000000"/>
          <w:szCs w:val="24"/>
        </w:rPr>
        <w:t xml:space="preserve"> licensing scheme that covers larger HMOs</w:t>
      </w:r>
      <w:r w:rsidR="00892116">
        <w:rPr>
          <w:color w:val="000000"/>
          <w:szCs w:val="24"/>
        </w:rPr>
        <w:t xml:space="preserve"> (where five or more people who are not from the same household live</w:t>
      </w:r>
      <w:r w:rsidR="00280108">
        <w:rPr>
          <w:color w:val="000000"/>
          <w:szCs w:val="24"/>
        </w:rPr>
        <w:t xml:space="preserve"> and have </w:t>
      </w:r>
      <w:r w:rsidR="00892116">
        <w:rPr>
          <w:color w:val="000000"/>
          <w:szCs w:val="24"/>
        </w:rPr>
        <w:t xml:space="preserve">shared amenities such as </w:t>
      </w:r>
      <w:r w:rsidR="00840CA7">
        <w:rPr>
          <w:color w:val="000000"/>
          <w:szCs w:val="24"/>
        </w:rPr>
        <w:t>kitchens</w:t>
      </w:r>
      <w:r w:rsidR="00892116">
        <w:rPr>
          <w:color w:val="000000"/>
          <w:szCs w:val="24"/>
        </w:rPr>
        <w:t xml:space="preserve"> and bathrooms)</w:t>
      </w:r>
      <w:r>
        <w:rPr>
          <w:color w:val="000000"/>
          <w:szCs w:val="24"/>
        </w:rPr>
        <w:t xml:space="preserve"> and the </w:t>
      </w:r>
      <w:r w:rsidR="00892116">
        <w:rPr>
          <w:color w:val="000000"/>
          <w:szCs w:val="24"/>
        </w:rPr>
        <w:t>S</w:t>
      </w:r>
      <w:r>
        <w:rPr>
          <w:szCs w:val="24"/>
        </w:rPr>
        <w:t xml:space="preserve">elective </w:t>
      </w:r>
      <w:r w:rsidR="00892116">
        <w:rPr>
          <w:szCs w:val="24"/>
        </w:rPr>
        <w:t>L</w:t>
      </w:r>
      <w:r>
        <w:rPr>
          <w:szCs w:val="24"/>
        </w:rPr>
        <w:t>icensing schemes in Greater High Cross and Byker which end in September 2026.</w:t>
      </w:r>
    </w:p>
    <w:p w14:paraId="06E7ED64" w14:textId="77777777" w:rsidR="00B40A02" w:rsidRDefault="00B40A02" w:rsidP="00280108">
      <w:pPr>
        <w:rPr>
          <w:szCs w:val="24"/>
        </w:rPr>
      </w:pPr>
    </w:p>
    <w:p w14:paraId="7A420FAD" w14:textId="77777777" w:rsidR="0015161A" w:rsidRDefault="0015161A">
      <w:pPr>
        <w:spacing w:after="160" w:line="259" w:lineRule="auto"/>
        <w:rPr>
          <w:b/>
          <w:sz w:val="32"/>
        </w:rPr>
      </w:pPr>
      <w:r>
        <w:br w:type="page"/>
      </w:r>
    </w:p>
    <w:p w14:paraId="5AA39030" w14:textId="11BF7D99" w:rsidR="00B40A02" w:rsidRDefault="00B40A02" w:rsidP="00280108">
      <w:pPr>
        <w:pStyle w:val="Heading1"/>
      </w:pPr>
      <w:r>
        <w:lastRenderedPageBreak/>
        <w:t>Consultation and engagement</w:t>
      </w:r>
    </w:p>
    <w:p w14:paraId="16E9BB21" w14:textId="77777777" w:rsidR="00B40A02" w:rsidRDefault="00B40A02" w:rsidP="00280108"/>
    <w:p w14:paraId="1D140F70" w14:textId="238846EC" w:rsidR="00B40A02" w:rsidRDefault="00B40A02" w:rsidP="00280108">
      <w:r>
        <w:t>Before creating the new schemes we will:</w:t>
      </w:r>
    </w:p>
    <w:p w14:paraId="212F3BE6" w14:textId="77777777" w:rsidR="00280108" w:rsidRDefault="00280108" w:rsidP="00280108"/>
    <w:p w14:paraId="70C2CA87" w14:textId="7BA49F62" w:rsidR="00B40A02" w:rsidRDefault="00B40A02" w:rsidP="00280108">
      <w:pPr>
        <w:pStyle w:val="ListParagraph"/>
        <w:numPr>
          <w:ilvl w:val="0"/>
          <w:numId w:val="3"/>
        </w:numPr>
        <w:contextualSpacing w:val="0"/>
      </w:pPr>
      <w:r>
        <w:t>Take reasonable steps to consult with people who are likely to be affected by the schemes and</w:t>
      </w:r>
    </w:p>
    <w:p w14:paraId="4FA4317A" w14:textId="5F8C584E" w:rsidR="00B40A02" w:rsidRDefault="00B40A02" w:rsidP="00280108">
      <w:pPr>
        <w:pStyle w:val="ListParagraph"/>
        <w:numPr>
          <w:ilvl w:val="0"/>
          <w:numId w:val="3"/>
        </w:numPr>
      </w:pPr>
      <w:r>
        <w:t>Consider any comments or responses we received</w:t>
      </w:r>
    </w:p>
    <w:p w14:paraId="60A18334" w14:textId="77777777" w:rsidR="00B40A02" w:rsidRDefault="00B40A02" w:rsidP="00280108"/>
    <w:p w14:paraId="52958FA8" w14:textId="0E6FEE3D" w:rsidR="00B40A02" w:rsidRDefault="00B40A02" w:rsidP="00280108">
      <w:r>
        <w:t>Our consultation process will include engaging with private sector tenants, landlords and letting agents, local residents</w:t>
      </w:r>
      <w:r w:rsidR="008F3A2A">
        <w:t>, businesses and other organisations who provide services.</w:t>
      </w:r>
    </w:p>
    <w:p w14:paraId="3D4DD897" w14:textId="77777777" w:rsidR="008F3A2A" w:rsidRDefault="008F3A2A" w:rsidP="00280108"/>
    <w:p w14:paraId="7DB1E8DA" w14:textId="5AC20B55" w:rsidR="008F3A2A" w:rsidRDefault="008F3A2A" w:rsidP="00280108">
      <w:r>
        <w:t>The consultation will begin in March 2024 and last for 12 weeks.</w:t>
      </w:r>
      <w:r w:rsidR="001B4658">
        <w:t xml:space="preserve"> </w:t>
      </w:r>
    </w:p>
    <w:p w14:paraId="68CF0F57" w14:textId="3F696B74" w:rsidR="00BD58EA" w:rsidRPr="00892116" w:rsidRDefault="00BD58EA" w:rsidP="00280108">
      <w:pPr>
        <w:rPr>
          <w:b/>
          <w:szCs w:val="24"/>
        </w:rPr>
      </w:pPr>
    </w:p>
    <w:p w14:paraId="57F9FDED" w14:textId="0E3D82C9" w:rsidR="008F3A2A" w:rsidRDefault="008F3A2A" w:rsidP="00280108">
      <w:pPr>
        <w:pStyle w:val="Heading1"/>
      </w:pPr>
      <w:r>
        <w:t>Frequently asked questions</w:t>
      </w:r>
    </w:p>
    <w:p w14:paraId="39DA4BB4" w14:textId="77777777" w:rsidR="008F3A2A" w:rsidRDefault="008F3A2A" w:rsidP="00280108"/>
    <w:p w14:paraId="6C7AF4EA" w14:textId="4A4C1134" w:rsidR="008F3A2A" w:rsidRDefault="008F3A2A" w:rsidP="00280108">
      <w:pPr>
        <w:rPr>
          <w:b/>
          <w:bCs/>
        </w:rPr>
      </w:pPr>
      <w:r>
        <w:rPr>
          <w:b/>
          <w:bCs/>
        </w:rPr>
        <w:t>What is selective licensing</w:t>
      </w:r>
      <w:r w:rsidR="00892116">
        <w:rPr>
          <w:b/>
          <w:bCs/>
        </w:rPr>
        <w:t>?</w:t>
      </w:r>
    </w:p>
    <w:p w14:paraId="5EC26E2A" w14:textId="77777777" w:rsidR="008F3A2A" w:rsidRDefault="008F3A2A" w:rsidP="00280108"/>
    <w:p w14:paraId="50E7CBA3" w14:textId="53F0F6E0" w:rsidR="008F3A2A" w:rsidRDefault="008F3A2A" w:rsidP="00280108">
      <w:r>
        <w:t xml:space="preserve">The Housing Act 2024 allows councils to require private rented properties in designated areas to have a licence. This means landlords in the area must apply for a licence and meet certain conditions for the length of the licence. </w:t>
      </w:r>
    </w:p>
    <w:p w14:paraId="380D445C" w14:textId="77777777" w:rsidR="008F3A2A" w:rsidRDefault="008F3A2A" w:rsidP="00280108"/>
    <w:p w14:paraId="522C23C5" w14:textId="77777777" w:rsidR="00840CA7" w:rsidRDefault="008F3A2A" w:rsidP="00280108">
      <w:r>
        <w:t>To create a selective licensing scheme the council must be satisfied that the area has one of the following issues and that licensing will help improve reduce the problem:</w:t>
      </w:r>
    </w:p>
    <w:p w14:paraId="45EE8DC7" w14:textId="26DB9D3E" w:rsidR="00B40A02" w:rsidRPr="00B40A02" w:rsidRDefault="008F3A2A" w:rsidP="00280108">
      <w:r>
        <w:t xml:space="preserve"> </w:t>
      </w:r>
    </w:p>
    <w:p w14:paraId="3B6E9DE1" w14:textId="4378167D" w:rsidR="008F3A2A" w:rsidRDefault="008F3A2A" w:rsidP="00280108">
      <w:pPr>
        <w:pStyle w:val="ListParagraph"/>
        <w:numPr>
          <w:ilvl w:val="0"/>
          <w:numId w:val="4"/>
        </w:numPr>
        <w:contextualSpacing w:val="0"/>
        <w:rPr>
          <w:color w:val="000000"/>
          <w:szCs w:val="24"/>
        </w:rPr>
      </w:pPr>
      <w:r>
        <w:rPr>
          <w:color w:val="000000"/>
          <w:szCs w:val="24"/>
        </w:rPr>
        <w:t>Low demand</w:t>
      </w:r>
    </w:p>
    <w:p w14:paraId="306E78D9" w14:textId="133F788C" w:rsidR="008F3A2A" w:rsidRDefault="008F3A2A" w:rsidP="00280108">
      <w:pPr>
        <w:pStyle w:val="ListParagraph"/>
        <w:numPr>
          <w:ilvl w:val="0"/>
          <w:numId w:val="4"/>
        </w:numPr>
        <w:contextualSpacing w:val="0"/>
        <w:rPr>
          <w:color w:val="000000"/>
          <w:szCs w:val="24"/>
        </w:rPr>
      </w:pPr>
      <w:r>
        <w:rPr>
          <w:color w:val="000000"/>
          <w:szCs w:val="24"/>
        </w:rPr>
        <w:t>Significant or persistent problems caused by ASB</w:t>
      </w:r>
    </w:p>
    <w:p w14:paraId="774C3AC3" w14:textId="52229DA4" w:rsidR="008F3A2A" w:rsidRDefault="008F3A2A" w:rsidP="00280108">
      <w:pPr>
        <w:pStyle w:val="ListParagraph"/>
        <w:numPr>
          <w:ilvl w:val="0"/>
          <w:numId w:val="4"/>
        </w:numPr>
        <w:contextualSpacing w:val="0"/>
        <w:rPr>
          <w:color w:val="000000"/>
          <w:szCs w:val="24"/>
        </w:rPr>
      </w:pPr>
      <w:r>
        <w:rPr>
          <w:color w:val="000000"/>
          <w:szCs w:val="24"/>
        </w:rPr>
        <w:t>Poor housing conditions</w:t>
      </w:r>
    </w:p>
    <w:p w14:paraId="33478090" w14:textId="7DD11487" w:rsidR="008F3A2A" w:rsidRDefault="008F3A2A" w:rsidP="00280108">
      <w:pPr>
        <w:pStyle w:val="ListParagraph"/>
        <w:numPr>
          <w:ilvl w:val="0"/>
          <w:numId w:val="4"/>
        </w:numPr>
        <w:contextualSpacing w:val="0"/>
        <w:rPr>
          <w:color w:val="000000"/>
          <w:szCs w:val="24"/>
        </w:rPr>
      </w:pPr>
      <w:r>
        <w:rPr>
          <w:color w:val="000000"/>
          <w:szCs w:val="24"/>
        </w:rPr>
        <w:t>Significant number of properties occupied by migrants</w:t>
      </w:r>
    </w:p>
    <w:p w14:paraId="75338D14" w14:textId="542476E9" w:rsidR="008F3A2A" w:rsidRDefault="008F3A2A" w:rsidP="00280108">
      <w:pPr>
        <w:pStyle w:val="ListParagraph"/>
        <w:numPr>
          <w:ilvl w:val="0"/>
          <w:numId w:val="4"/>
        </w:numPr>
        <w:contextualSpacing w:val="0"/>
        <w:rPr>
          <w:color w:val="000000"/>
          <w:szCs w:val="24"/>
        </w:rPr>
      </w:pPr>
      <w:r>
        <w:rPr>
          <w:color w:val="000000"/>
          <w:szCs w:val="24"/>
        </w:rPr>
        <w:t>High levels of deprivation</w:t>
      </w:r>
    </w:p>
    <w:p w14:paraId="19D72F22" w14:textId="71754FF9" w:rsidR="008F3A2A" w:rsidRDefault="008F3A2A" w:rsidP="00280108">
      <w:pPr>
        <w:pStyle w:val="ListParagraph"/>
        <w:numPr>
          <w:ilvl w:val="0"/>
          <w:numId w:val="4"/>
        </w:numPr>
        <w:rPr>
          <w:color w:val="000000"/>
          <w:szCs w:val="24"/>
        </w:rPr>
      </w:pPr>
      <w:r>
        <w:rPr>
          <w:color w:val="000000"/>
          <w:szCs w:val="24"/>
        </w:rPr>
        <w:t>High levels of crime</w:t>
      </w:r>
    </w:p>
    <w:p w14:paraId="164535F0" w14:textId="77777777" w:rsidR="008F3A2A" w:rsidRDefault="008F3A2A" w:rsidP="00280108">
      <w:pPr>
        <w:rPr>
          <w:color w:val="000000"/>
          <w:szCs w:val="24"/>
        </w:rPr>
      </w:pPr>
    </w:p>
    <w:p w14:paraId="13CA444D" w14:textId="4B4D9363" w:rsidR="008F3A2A" w:rsidRDefault="008F3A2A" w:rsidP="00280108">
      <w:pPr>
        <w:rPr>
          <w:b/>
          <w:bCs/>
          <w:color w:val="000000"/>
          <w:szCs w:val="24"/>
        </w:rPr>
      </w:pPr>
      <w:r>
        <w:rPr>
          <w:b/>
          <w:bCs/>
          <w:color w:val="000000"/>
          <w:szCs w:val="24"/>
        </w:rPr>
        <w:t>What is additional licensing</w:t>
      </w:r>
      <w:r w:rsidR="00892116">
        <w:rPr>
          <w:b/>
          <w:bCs/>
          <w:color w:val="000000"/>
          <w:szCs w:val="24"/>
        </w:rPr>
        <w:t>?</w:t>
      </w:r>
    </w:p>
    <w:p w14:paraId="6F4293E3" w14:textId="77777777" w:rsidR="008F3A2A" w:rsidRDefault="008F3A2A" w:rsidP="00280108">
      <w:pPr>
        <w:rPr>
          <w:color w:val="000000"/>
          <w:szCs w:val="24"/>
        </w:rPr>
      </w:pPr>
    </w:p>
    <w:p w14:paraId="24BC0F94" w14:textId="3B9E839B" w:rsidR="008F3A2A" w:rsidRDefault="008F3A2A" w:rsidP="00280108">
      <w:pPr>
        <w:rPr>
          <w:color w:val="000000"/>
          <w:szCs w:val="24"/>
        </w:rPr>
      </w:pPr>
      <w:r>
        <w:rPr>
          <w:color w:val="000000"/>
          <w:szCs w:val="24"/>
        </w:rPr>
        <w:t xml:space="preserve">The Housing Act 2004 allows councils to require </w:t>
      </w:r>
      <w:r w:rsidR="003D7952">
        <w:rPr>
          <w:color w:val="000000"/>
          <w:szCs w:val="24"/>
        </w:rPr>
        <w:t>HMOs in an area to have a licence</w:t>
      </w:r>
      <w:r w:rsidR="00892116">
        <w:rPr>
          <w:color w:val="000000"/>
          <w:szCs w:val="24"/>
        </w:rPr>
        <w:t xml:space="preserve">, </w:t>
      </w:r>
      <w:r w:rsidR="003D7952">
        <w:rPr>
          <w:color w:val="000000"/>
          <w:szCs w:val="24"/>
        </w:rPr>
        <w:t xml:space="preserve">where </w:t>
      </w:r>
      <w:r w:rsidR="00892116">
        <w:rPr>
          <w:color w:val="000000"/>
          <w:szCs w:val="24"/>
        </w:rPr>
        <w:t xml:space="preserve">evidence shows that </w:t>
      </w:r>
      <w:r w:rsidR="003D7952">
        <w:rPr>
          <w:color w:val="000000"/>
          <w:szCs w:val="24"/>
        </w:rPr>
        <w:t xml:space="preserve">a significant number of HMOs </w:t>
      </w:r>
      <w:r w:rsidR="00892116">
        <w:rPr>
          <w:color w:val="000000"/>
          <w:szCs w:val="24"/>
        </w:rPr>
        <w:t xml:space="preserve">in the area </w:t>
      </w:r>
      <w:r w:rsidR="003D7952">
        <w:rPr>
          <w:color w:val="000000"/>
          <w:szCs w:val="24"/>
        </w:rPr>
        <w:t>are not properly managed and are causing problems for the people who live in them or the public.</w:t>
      </w:r>
    </w:p>
    <w:p w14:paraId="1CFBFECB" w14:textId="77777777" w:rsidR="003D7952" w:rsidRDefault="003D7952" w:rsidP="00280108">
      <w:pPr>
        <w:rPr>
          <w:color w:val="000000"/>
          <w:szCs w:val="24"/>
        </w:rPr>
      </w:pPr>
    </w:p>
    <w:p w14:paraId="3112D25A" w14:textId="09D8FCE2" w:rsidR="003D7952" w:rsidRDefault="003D7952" w:rsidP="00280108">
      <w:pPr>
        <w:rPr>
          <w:color w:val="000000"/>
          <w:szCs w:val="24"/>
        </w:rPr>
      </w:pPr>
      <w:r>
        <w:rPr>
          <w:color w:val="000000"/>
          <w:szCs w:val="24"/>
        </w:rPr>
        <w:t xml:space="preserve">The aim of </w:t>
      </w:r>
      <w:r w:rsidR="00892116">
        <w:rPr>
          <w:color w:val="000000"/>
          <w:szCs w:val="24"/>
        </w:rPr>
        <w:t xml:space="preserve">an </w:t>
      </w:r>
      <w:r>
        <w:rPr>
          <w:color w:val="000000"/>
          <w:szCs w:val="24"/>
        </w:rPr>
        <w:t xml:space="preserve">additional licensing scheme is to have a positive impact on the area by improving the management of the HMOs. </w:t>
      </w:r>
    </w:p>
    <w:p w14:paraId="391546D0" w14:textId="06861112" w:rsidR="00892116" w:rsidRDefault="00892116" w:rsidP="00280108">
      <w:pPr>
        <w:rPr>
          <w:color w:val="000000"/>
          <w:szCs w:val="24"/>
        </w:rPr>
      </w:pPr>
    </w:p>
    <w:p w14:paraId="4523056D" w14:textId="676602F6" w:rsidR="007D61B2" w:rsidRDefault="003D7952" w:rsidP="00280108">
      <w:pPr>
        <w:rPr>
          <w:b/>
          <w:bCs/>
          <w:color w:val="000000"/>
          <w:szCs w:val="24"/>
        </w:rPr>
      </w:pPr>
      <w:r>
        <w:rPr>
          <w:b/>
          <w:bCs/>
          <w:color w:val="000000"/>
          <w:szCs w:val="24"/>
        </w:rPr>
        <w:t>Why is property licensing needed?</w:t>
      </w:r>
    </w:p>
    <w:p w14:paraId="5DC5430C" w14:textId="77777777" w:rsidR="003D7952" w:rsidRDefault="003D7952" w:rsidP="00280108">
      <w:pPr>
        <w:rPr>
          <w:color w:val="000000"/>
          <w:szCs w:val="24"/>
        </w:rPr>
      </w:pPr>
    </w:p>
    <w:p w14:paraId="5F7C8FFE" w14:textId="2CB01B07" w:rsidR="003D7952" w:rsidRDefault="003D7952" w:rsidP="00280108">
      <w:pPr>
        <w:rPr>
          <w:color w:val="000000"/>
          <w:szCs w:val="24"/>
        </w:rPr>
      </w:pPr>
      <w:r>
        <w:rPr>
          <w:color w:val="000000"/>
          <w:szCs w:val="24"/>
        </w:rPr>
        <w:t xml:space="preserve">We have evidence that a significant number of private rented properties in Newcastle are in poor condition or badly managed and as a result there are high levels of </w:t>
      </w:r>
      <w:r w:rsidR="00892116">
        <w:rPr>
          <w:color w:val="000000"/>
          <w:szCs w:val="24"/>
        </w:rPr>
        <w:t>anti-social behaviour.</w:t>
      </w:r>
    </w:p>
    <w:p w14:paraId="627DB325" w14:textId="77777777" w:rsidR="003D7952" w:rsidRDefault="003D7952" w:rsidP="00280108">
      <w:pPr>
        <w:rPr>
          <w:color w:val="000000"/>
          <w:szCs w:val="24"/>
        </w:rPr>
      </w:pPr>
    </w:p>
    <w:p w14:paraId="5E546406" w14:textId="5360496C" w:rsidR="003D7952" w:rsidRDefault="003D7952" w:rsidP="00280108">
      <w:pPr>
        <w:rPr>
          <w:color w:val="000000"/>
          <w:szCs w:val="24"/>
        </w:rPr>
      </w:pPr>
      <w:r>
        <w:rPr>
          <w:color w:val="000000"/>
          <w:szCs w:val="24"/>
        </w:rPr>
        <w:lastRenderedPageBreak/>
        <w:t>Property licensing help</w:t>
      </w:r>
      <w:r w:rsidR="0015161A">
        <w:rPr>
          <w:color w:val="000000"/>
          <w:szCs w:val="24"/>
        </w:rPr>
        <w:t>s</w:t>
      </w:r>
      <w:r>
        <w:rPr>
          <w:color w:val="000000"/>
          <w:szCs w:val="24"/>
        </w:rPr>
        <w:t xml:space="preserve"> us to make sure that:</w:t>
      </w:r>
    </w:p>
    <w:p w14:paraId="3D09A154" w14:textId="77777777" w:rsidR="00840CA7" w:rsidRDefault="00840CA7" w:rsidP="00280108">
      <w:pPr>
        <w:rPr>
          <w:color w:val="000000"/>
          <w:szCs w:val="24"/>
        </w:rPr>
      </w:pPr>
    </w:p>
    <w:p w14:paraId="1346039F" w14:textId="3484DA67" w:rsidR="003D7952" w:rsidRDefault="003D7952" w:rsidP="00280108">
      <w:pPr>
        <w:pStyle w:val="ListParagraph"/>
        <w:numPr>
          <w:ilvl w:val="0"/>
          <w:numId w:val="7"/>
        </w:numPr>
        <w:contextualSpacing w:val="0"/>
        <w:rPr>
          <w:color w:val="000000"/>
          <w:szCs w:val="24"/>
        </w:rPr>
      </w:pPr>
      <w:r>
        <w:rPr>
          <w:color w:val="000000"/>
          <w:szCs w:val="24"/>
        </w:rPr>
        <w:t>Properties are maintained in line with legal requirements and licensing conditions</w:t>
      </w:r>
    </w:p>
    <w:p w14:paraId="1D5211B6" w14:textId="573F85AD" w:rsidR="003D7952" w:rsidRDefault="003D7952" w:rsidP="00280108">
      <w:pPr>
        <w:pStyle w:val="ListParagraph"/>
        <w:numPr>
          <w:ilvl w:val="0"/>
          <w:numId w:val="7"/>
        </w:numPr>
        <w:contextualSpacing w:val="0"/>
        <w:rPr>
          <w:color w:val="000000"/>
          <w:szCs w:val="24"/>
        </w:rPr>
      </w:pPr>
      <w:r>
        <w:rPr>
          <w:color w:val="000000"/>
          <w:szCs w:val="24"/>
        </w:rPr>
        <w:t>Tenancies are well managed</w:t>
      </w:r>
    </w:p>
    <w:p w14:paraId="5E96FFBB" w14:textId="26AE9FCC" w:rsidR="003D7952" w:rsidRDefault="003D7952" w:rsidP="00280108">
      <w:pPr>
        <w:pStyle w:val="ListParagraph"/>
        <w:numPr>
          <w:ilvl w:val="0"/>
          <w:numId w:val="7"/>
        </w:numPr>
        <w:contextualSpacing w:val="0"/>
        <w:rPr>
          <w:color w:val="000000"/>
          <w:szCs w:val="24"/>
        </w:rPr>
      </w:pPr>
      <w:r>
        <w:rPr>
          <w:color w:val="000000"/>
          <w:szCs w:val="24"/>
        </w:rPr>
        <w:t>Landlords and agents who manage properties are fit and proper</w:t>
      </w:r>
    </w:p>
    <w:p w14:paraId="535A7FDC" w14:textId="086B9263" w:rsidR="003D7952" w:rsidRDefault="003D7952" w:rsidP="00280108">
      <w:pPr>
        <w:pStyle w:val="ListParagraph"/>
        <w:numPr>
          <w:ilvl w:val="0"/>
          <w:numId w:val="7"/>
        </w:numPr>
        <w:rPr>
          <w:color w:val="000000"/>
          <w:szCs w:val="24"/>
        </w:rPr>
      </w:pPr>
      <w:r>
        <w:rPr>
          <w:color w:val="000000"/>
          <w:szCs w:val="24"/>
        </w:rPr>
        <w:t>Criminal landlords are targeted and appropriate action taken.</w:t>
      </w:r>
    </w:p>
    <w:p w14:paraId="0001C43C" w14:textId="77777777" w:rsidR="003D7952" w:rsidRDefault="003D7952" w:rsidP="00280108">
      <w:pPr>
        <w:rPr>
          <w:color w:val="000000"/>
          <w:szCs w:val="24"/>
        </w:rPr>
      </w:pPr>
    </w:p>
    <w:p w14:paraId="4ADACD4D" w14:textId="6CB251D5" w:rsidR="003D7952" w:rsidRDefault="003D7952" w:rsidP="00280108">
      <w:pPr>
        <w:rPr>
          <w:color w:val="000000"/>
          <w:szCs w:val="24"/>
        </w:rPr>
      </w:pPr>
      <w:r>
        <w:rPr>
          <w:color w:val="000000"/>
          <w:szCs w:val="24"/>
        </w:rPr>
        <w:t xml:space="preserve">We believe our property licensing schemes offer tenants a better choice of safe, good quality, well managed homes. This helps to </w:t>
      </w:r>
      <w:r w:rsidR="00516069">
        <w:rPr>
          <w:color w:val="000000"/>
          <w:szCs w:val="24"/>
        </w:rPr>
        <w:t xml:space="preserve">reduce </w:t>
      </w:r>
      <w:r w:rsidR="00892116">
        <w:rPr>
          <w:color w:val="000000"/>
          <w:szCs w:val="24"/>
        </w:rPr>
        <w:t xml:space="preserve">anti-social behaviour </w:t>
      </w:r>
      <w:r w:rsidR="00516069">
        <w:rPr>
          <w:color w:val="000000"/>
          <w:szCs w:val="24"/>
        </w:rPr>
        <w:t>and i</w:t>
      </w:r>
      <w:r>
        <w:rPr>
          <w:color w:val="000000"/>
          <w:szCs w:val="24"/>
        </w:rPr>
        <w:t xml:space="preserve">mprove community relations, </w:t>
      </w:r>
      <w:r w:rsidR="00516069">
        <w:rPr>
          <w:color w:val="000000"/>
          <w:szCs w:val="24"/>
        </w:rPr>
        <w:t>local n</w:t>
      </w:r>
      <w:r>
        <w:rPr>
          <w:color w:val="000000"/>
          <w:szCs w:val="24"/>
        </w:rPr>
        <w:t>eighbourhoods and the health and wellbeing of tenants.</w:t>
      </w:r>
    </w:p>
    <w:p w14:paraId="5EFCDCDC" w14:textId="77777777" w:rsidR="00516069" w:rsidRDefault="00516069" w:rsidP="00280108">
      <w:pPr>
        <w:rPr>
          <w:color w:val="000000"/>
          <w:szCs w:val="24"/>
        </w:rPr>
      </w:pPr>
    </w:p>
    <w:p w14:paraId="7FF72F46" w14:textId="77777777" w:rsidR="00516069" w:rsidRDefault="00516069" w:rsidP="00280108">
      <w:pPr>
        <w:rPr>
          <w:b/>
          <w:bCs/>
        </w:rPr>
      </w:pPr>
      <w:r>
        <w:rPr>
          <w:b/>
          <w:bCs/>
        </w:rPr>
        <w:t>What are the benefits of property licensing?</w:t>
      </w:r>
    </w:p>
    <w:p w14:paraId="48DD7CB3" w14:textId="77777777" w:rsidR="00516069" w:rsidRDefault="00516069" w:rsidP="00280108">
      <w:pPr>
        <w:rPr>
          <w:b/>
          <w:bCs/>
        </w:rPr>
      </w:pPr>
    </w:p>
    <w:p w14:paraId="7405CAFF" w14:textId="77777777" w:rsidR="00516069" w:rsidRDefault="00516069" w:rsidP="00280108">
      <w:r>
        <w:t>In areas where we have introduced property licensing schemes the quality of homes has improved, antisocial behaviour has reduced and the areas have become safer, better places to live.</w:t>
      </w:r>
    </w:p>
    <w:p w14:paraId="01C6D3DD" w14:textId="77777777" w:rsidR="00516069" w:rsidRDefault="00516069" w:rsidP="00280108"/>
    <w:p w14:paraId="65866DB1" w14:textId="2477E5A2" w:rsidR="00516069" w:rsidRDefault="00516069" w:rsidP="00280108">
      <w:r>
        <w:t>Property licensing means landlords and their agents are easy to identify and can help protect vulnerable people who live in private rented homes.</w:t>
      </w:r>
    </w:p>
    <w:p w14:paraId="668FBD02" w14:textId="77777777" w:rsidR="00892116" w:rsidRDefault="00892116" w:rsidP="00280108"/>
    <w:p w14:paraId="7C856D13" w14:textId="1562A13A" w:rsidR="00516069" w:rsidRDefault="00516069" w:rsidP="00280108">
      <w:pPr>
        <w:rPr>
          <w:b/>
          <w:bCs/>
        </w:rPr>
      </w:pPr>
      <w:r>
        <w:rPr>
          <w:b/>
          <w:bCs/>
        </w:rPr>
        <w:t xml:space="preserve">Is it the </w:t>
      </w:r>
      <w:r w:rsidR="00892116">
        <w:rPr>
          <w:b/>
          <w:bCs/>
        </w:rPr>
        <w:t>property</w:t>
      </w:r>
      <w:r>
        <w:rPr>
          <w:b/>
          <w:bCs/>
        </w:rPr>
        <w:t xml:space="preserve"> or the landlord that needs a license?</w:t>
      </w:r>
    </w:p>
    <w:p w14:paraId="25B67601" w14:textId="77777777" w:rsidR="00516069" w:rsidRDefault="00516069" w:rsidP="00280108"/>
    <w:p w14:paraId="63D9C0D4" w14:textId="77FDEFAF" w:rsidR="00516069" w:rsidRDefault="00516069" w:rsidP="00280108">
      <w:r>
        <w:t xml:space="preserve">It is the </w:t>
      </w:r>
      <w:r w:rsidR="00892116" w:rsidRPr="00892116">
        <w:t>property</w:t>
      </w:r>
      <w:r w:rsidR="00892116">
        <w:rPr>
          <w:b/>
          <w:bCs/>
        </w:rPr>
        <w:t xml:space="preserve"> </w:t>
      </w:r>
      <w:r>
        <w:t>that needs a license. Landlords will need a license for every property</w:t>
      </w:r>
      <w:r w:rsidR="00892116">
        <w:t>,</w:t>
      </w:r>
      <w:r>
        <w:t xml:space="preserve"> they rent out in a Selective Licensing area and for every HMO they own in the city.</w:t>
      </w:r>
    </w:p>
    <w:p w14:paraId="2C7E18AD" w14:textId="77777777" w:rsidR="00516069" w:rsidRPr="003D7952" w:rsidRDefault="00516069" w:rsidP="00280108">
      <w:pPr>
        <w:rPr>
          <w:color w:val="000000"/>
          <w:szCs w:val="24"/>
        </w:rPr>
      </w:pPr>
    </w:p>
    <w:p w14:paraId="5564B9CC" w14:textId="5E04B7E0" w:rsidR="00516069" w:rsidRPr="00C60054" w:rsidRDefault="00516069" w:rsidP="00280108">
      <w:pPr>
        <w:rPr>
          <w:b/>
          <w:szCs w:val="24"/>
        </w:rPr>
      </w:pPr>
      <w:r w:rsidRPr="00C60054">
        <w:rPr>
          <w:b/>
          <w:szCs w:val="24"/>
        </w:rPr>
        <w:t xml:space="preserve">Is </w:t>
      </w:r>
      <w:r>
        <w:rPr>
          <w:b/>
          <w:szCs w:val="24"/>
        </w:rPr>
        <w:t xml:space="preserve">it </w:t>
      </w:r>
      <w:r w:rsidR="00892116">
        <w:rPr>
          <w:b/>
          <w:szCs w:val="24"/>
        </w:rPr>
        <w:t xml:space="preserve">a </w:t>
      </w:r>
      <w:r w:rsidRPr="00C60054">
        <w:rPr>
          <w:b/>
          <w:szCs w:val="24"/>
        </w:rPr>
        <w:t xml:space="preserve">property or </w:t>
      </w:r>
      <w:r w:rsidR="00892116">
        <w:rPr>
          <w:b/>
          <w:szCs w:val="24"/>
        </w:rPr>
        <w:t xml:space="preserve">a </w:t>
      </w:r>
      <w:r w:rsidRPr="00C60054">
        <w:rPr>
          <w:b/>
          <w:szCs w:val="24"/>
        </w:rPr>
        <w:t>landlord licen</w:t>
      </w:r>
      <w:r>
        <w:rPr>
          <w:b/>
          <w:szCs w:val="24"/>
        </w:rPr>
        <w:t>sing</w:t>
      </w:r>
      <w:r w:rsidRPr="00C60054">
        <w:rPr>
          <w:b/>
          <w:szCs w:val="24"/>
        </w:rPr>
        <w:t xml:space="preserve"> scheme?</w:t>
      </w:r>
    </w:p>
    <w:p w14:paraId="753E32D9" w14:textId="77777777" w:rsidR="00516069" w:rsidRDefault="00516069" w:rsidP="00280108">
      <w:pPr>
        <w:rPr>
          <w:szCs w:val="24"/>
        </w:rPr>
      </w:pPr>
    </w:p>
    <w:p w14:paraId="143899C2" w14:textId="481C7FA0" w:rsidR="00516069" w:rsidRDefault="00516069" w:rsidP="00280108">
      <w:pPr>
        <w:rPr>
          <w:szCs w:val="24"/>
        </w:rPr>
      </w:pPr>
      <w:r w:rsidRPr="00C60054">
        <w:rPr>
          <w:szCs w:val="24"/>
        </w:rPr>
        <w:t>Th</w:t>
      </w:r>
      <w:r>
        <w:rPr>
          <w:szCs w:val="24"/>
        </w:rPr>
        <w:t xml:space="preserve">ese are </w:t>
      </w:r>
      <w:r w:rsidRPr="00C60054">
        <w:rPr>
          <w:szCs w:val="24"/>
        </w:rPr>
        <w:t>property licence scheme</w:t>
      </w:r>
      <w:r>
        <w:rPr>
          <w:szCs w:val="24"/>
        </w:rPr>
        <w:t>s</w:t>
      </w:r>
      <w:r w:rsidRPr="00C60054">
        <w:rPr>
          <w:szCs w:val="24"/>
        </w:rPr>
        <w:t xml:space="preserve">. </w:t>
      </w:r>
      <w:r>
        <w:rPr>
          <w:szCs w:val="24"/>
        </w:rPr>
        <w:t xml:space="preserve">A landlord will need a licence for every property they rent out in a selective licensing area and any property that is an HMO. </w:t>
      </w:r>
    </w:p>
    <w:p w14:paraId="0DF09179" w14:textId="77777777" w:rsidR="00516069" w:rsidRDefault="00516069" w:rsidP="00280108">
      <w:pPr>
        <w:rPr>
          <w:szCs w:val="24"/>
        </w:rPr>
      </w:pPr>
    </w:p>
    <w:p w14:paraId="28599FA6" w14:textId="77777777" w:rsidR="00516069" w:rsidRDefault="00516069" w:rsidP="00280108">
      <w:pPr>
        <w:rPr>
          <w:b/>
          <w:bCs/>
        </w:rPr>
      </w:pPr>
      <w:r>
        <w:rPr>
          <w:b/>
          <w:bCs/>
        </w:rPr>
        <w:t>Will every private rented house in the city need a license?</w:t>
      </w:r>
    </w:p>
    <w:p w14:paraId="114E69F7" w14:textId="77777777" w:rsidR="00516069" w:rsidRDefault="00516069" w:rsidP="00280108"/>
    <w:p w14:paraId="0843E739" w14:textId="46E02E01" w:rsidR="00516069" w:rsidRDefault="00516069" w:rsidP="00280108">
      <w:r>
        <w:t>No. Only homes in the selective licensing areas and HMOs where 3 or more people who aren’t part of the same family live will need a licence.</w:t>
      </w:r>
    </w:p>
    <w:p w14:paraId="58DB82A3" w14:textId="77777777" w:rsidR="00516069" w:rsidRDefault="00516069" w:rsidP="00280108"/>
    <w:p w14:paraId="52206020" w14:textId="20C26E3C" w:rsidR="00516069" w:rsidRDefault="00516069" w:rsidP="00280108">
      <w:pPr>
        <w:rPr>
          <w:b/>
          <w:bCs/>
        </w:rPr>
      </w:pPr>
      <w:r>
        <w:rPr>
          <w:b/>
          <w:bCs/>
        </w:rPr>
        <w:t>Which areas will be covered by selective licensing schemes?</w:t>
      </w:r>
    </w:p>
    <w:p w14:paraId="01A3E884" w14:textId="77777777" w:rsidR="00516069" w:rsidRDefault="00516069" w:rsidP="00280108"/>
    <w:p w14:paraId="07B78AA0" w14:textId="434942C0" w:rsidR="00516069" w:rsidRDefault="00516069" w:rsidP="00280108">
      <w:pPr>
        <w:rPr>
          <w:color w:val="000000"/>
          <w:szCs w:val="24"/>
        </w:rPr>
      </w:pPr>
      <w:r>
        <w:rPr>
          <w:color w:val="000000"/>
          <w:szCs w:val="24"/>
        </w:rPr>
        <w:t>We want to introduce selective licensing schemes in Columbia Grange, Cowgate, Denton Court, Howdene Road, Howlett Hall Road, Ravenswood Road and Swinley Gardens (HHRS), Lemington and West End Terraces.</w:t>
      </w:r>
    </w:p>
    <w:p w14:paraId="51A1CA6E" w14:textId="77777777" w:rsidR="00516069" w:rsidRDefault="00516069" w:rsidP="00280108">
      <w:pPr>
        <w:rPr>
          <w:color w:val="000000"/>
          <w:szCs w:val="24"/>
        </w:rPr>
      </w:pPr>
    </w:p>
    <w:p w14:paraId="1E334F5F" w14:textId="4422CA7D" w:rsidR="009346B5" w:rsidRDefault="009346B5" w:rsidP="00280108">
      <w:pPr>
        <w:rPr>
          <w:color w:val="FF0000"/>
          <w:szCs w:val="24"/>
        </w:rPr>
      </w:pPr>
      <w:r>
        <w:rPr>
          <w:color w:val="000000"/>
          <w:szCs w:val="24"/>
        </w:rPr>
        <w:t xml:space="preserve">You can find more details about the areas covered by these schemes in the </w:t>
      </w:r>
      <w:r w:rsidR="00BD58EA">
        <w:rPr>
          <w:color w:val="000000"/>
          <w:szCs w:val="24"/>
        </w:rPr>
        <w:t>‘</w:t>
      </w:r>
      <w:r>
        <w:rPr>
          <w:color w:val="000000"/>
          <w:szCs w:val="24"/>
        </w:rPr>
        <w:t>Selective licensing scheme areas</w:t>
      </w:r>
      <w:r w:rsidR="00BD58EA">
        <w:rPr>
          <w:color w:val="000000"/>
          <w:szCs w:val="24"/>
        </w:rPr>
        <w:t>’</w:t>
      </w:r>
      <w:r>
        <w:rPr>
          <w:color w:val="000000"/>
          <w:szCs w:val="24"/>
        </w:rPr>
        <w:t xml:space="preserve"> document which can be found at</w:t>
      </w:r>
      <w:r w:rsidR="00460B93">
        <w:rPr>
          <w:color w:val="000000"/>
          <w:szCs w:val="24"/>
        </w:rPr>
        <w:t>:</w:t>
      </w:r>
      <w:r>
        <w:rPr>
          <w:color w:val="000000"/>
          <w:szCs w:val="24"/>
        </w:rPr>
        <w:t xml:space="preserve"> </w:t>
      </w:r>
      <w:hyperlink r:id="rId9" w:history="1">
        <w:r w:rsidR="00460B93" w:rsidRPr="002B63E2">
          <w:rPr>
            <w:rStyle w:val="Hyperlink"/>
            <w:szCs w:val="24"/>
          </w:rPr>
          <w:t>https://tinyurl.com/NCCPRSFeb2024Map</w:t>
        </w:r>
      </w:hyperlink>
      <w:r w:rsidR="00460B93">
        <w:rPr>
          <w:color w:val="000000"/>
          <w:szCs w:val="24"/>
        </w:rPr>
        <w:t xml:space="preserve"> </w:t>
      </w:r>
    </w:p>
    <w:p w14:paraId="51C09D48" w14:textId="77777777" w:rsidR="00AD0988" w:rsidRDefault="00AD0988" w:rsidP="00280108">
      <w:pPr>
        <w:rPr>
          <w:color w:val="000000"/>
          <w:szCs w:val="24"/>
        </w:rPr>
      </w:pPr>
    </w:p>
    <w:p w14:paraId="470E84F9" w14:textId="77777777" w:rsidR="0015161A" w:rsidRDefault="0015161A">
      <w:pPr>
        <w:spacing w:after="160" w:line="259" w:lineRule="auto"/>
        <w:rPr>
          <w:b/>
          <w:bCs/>
        </w:rPr>
      </w:pPr>
      <w:r>
        <w:rPr>
          <w:b/>
          <w:bCs/>
        </w:rPr>
        <w:br w:type="page"/>
      </w:r>
    </w:p>
    <w:p w14:paraId="2E52CB8C" w14:textId="2FED8B87" w:rsidR="00516069" w:rsidRDefault="009346B5" w:rsidP="00280108">
      <w:pPr>
        <w:rPr>
          <w:b/>
          <w:bCs/>
        </w:rPr>
      </w:pPr>
      <w:r>
        <w:rPr>
          <w:b/>
          <w:bCs/>
        </w:rPr>
        <w:lastRenderedPageBreak/>
        <w:t>Will there be any changes to other property licensing in Newcastle?</w:t>
      </w:r>
    </w:p>
    <w:p w14:paraId="60AA9918" w14:textId="77777777" w:rsidR="009346B5" w:rsidRDefault="009346B5" w:rsidP="00280108"/>
    <w:p w14:paraId="590DDD38" w14:textId="77777777" w:rsidR="00FA6130" w:rsidRDefault="009346B5" w:rsidP="00280108">
      <w:r>
        <w:t xml:space="preserve">Some of the proposed selective licensing schemes will replace ones that end on 5 April 2025. </w:t>
      </w:r>
      <w:r w:rsidR="00FA6130">
        <w:t xml:space="preserve">Until then the current schemes will continue to operate. </w:t>
      </w:r>
    </w:p>
    <w:p w14:paraId="26B42919" w14:textId="77777777" w:rsidR="00FA6130" w:rsidRDefault="00FA6130" w:rsidP="00280108"/>
    <w:p w14:paraId="4611DC09" w14:textId="33F3DD0F" w:rsidR="00FA6130" w:rsidRDefault="00FA6130" w:rsidP="00280108">
      <w:r>
        <w:t xml:space="preserve">The proposals won’t change the selective licensing schemes in Greater High Cross and Byker as they don’t end until </w:t>
      </w:r>
      <w:r w:rsidR="009346B5">
        <w:t>September 2026</w:t>
      </w:r>
      <w:r>
        <w:t xml:space="preserve"> or to properties licensed under the mandatory HMO scheme.</w:t>
      </w:r>
    </w:p>
    <w:p w14:paraId="54B4ABB2" w14:textId="77777777" w:rsidR="00AD0988" w:rsidRDefault="00AD0988" w:rsidP="00280108"/>
    <w:p w14:paraId="671DC336" w14:textId="6C8B7D8D" w:rsidR="00FA6130" w:rsidRDefault="00FA6130" w:rsidP="00280108">
      <w:pPr>
        <w:rPr>
          <w:b/>
          <w:bCs/>
        </w:rPr>
      </w:pPr>
      <w:r>
        <w:rPr>
          <w:b/>
          <w:bCs/>
        </w:rPr>
        <w:t>Are there things the council could do instead of property licensing?</w:t>
      </w:r>
    </w:p>
    <w:p w14:paraId="7FD5624E" w14:textId="77777777" w:rsidR="00FA6130" w:rsidRDefault="00FA6130" w:rsidP="00280108"/>
    <w:p w14:paraId="1FEA26D1" w14:textId="2764ECE3" w:rsidR="00FA6130" w:rsidRDefault="00FA6130" w:rsidP="00280108">
      <w:r>
        <w:t xml:space="preserve">We have a range of services to support private rented sector tenants and landlords. Thes include our Landlord Accreditation Scheme, Rent Deposit Scheme and Landlord Training Programme. These services are voluntary and have a limited impact on poor landlords and badly managed properties. </w:t>
      </w:r>
    </w:p>
    <w:p w14:paraId="7447771C" w14:textId="77777777" w:rsidR="00FA6130" w:rsidRDefault="00FA6130" w:rsidP="00280108"/>
    <w:p w14:paraId="533FAA55" w14:textId="7B0467B3" w:rsidR="00FA6130" w:rsidRDefault="00FA6130" w:rsidP="00280108">
      <w:r>
        <w:t xml:space="preserve">We can take enforcement action, but this usually only happens if the tenant reports a problem. Fear of eviction or not understanding their rights means quite often tenants don’t report problems. Property licensing provides clear standards and includes a proactive inspection process that helps us to identify and deal with problems without relying on the tenant to report </w:t>
      </w:r>
      <w:r w:rsidR="00613ED7">
        <w:t>an issue.</w:t>
      </w:r>
    </w:p>
    <w:p w14:paraId="6BBA0BAB" w14:textId="77777777" w:rsidR="00AD0988" w:rsidRDefault="00AD0988" w:rsidP="00280108"/>
    <w:p w14:paraId="6C100827" w14:textId="17710A1C" w:rsidR="00613ED7" w:rsidRDefault="00613ED7" w:rsidP="00280108">
      <w:pPr>
        <w:rPr>
          <w:b/>
          <w:bCs/>
        </w:rPr>
      </w:pPr>
      <w:r>
        <w:rPr>
          <w:b/>
          <w:bCs/>
        </w:rPr>
        <w:t>Where can I find out which properties or areas are included in the proposals?</w:t>
      </w:r>
    </w:p>
    <w:p w14:paraId="453E7368" w14:textId="77777777" w:rsidR="00613ED7" w:rsidRDefault="00613ED7" w:rsidP="00280108"/>
    <w:p w14:paraId="731BC0D8" w14:textId="7436777F" w:rsidR="00613ED7" w:rsidRDefault="00613ED7" w:rsidP="00280108">
      <w:r>
        <w:t>The additional licensing scheme covers all HMOs in Newcastle. We cannot provide details of each property as these can change from time to time.</w:t>
      </w:r>
    </w:p>
    <w:p w14:paraId="738B5DEF" w14:textId="77777777" w:rsidR="00613ED7" w:rsidRDefault="00613ED7" w:rsidP="00280108"/>
    <w:p w14:paraId="1174B5ED" w14:textId="483B69C0" w:rsidR="00AD0988" w:rsidRDefault="00AD0988" w:rsidP="00280108">
      <w:pPr>
        <w:rPr>
          <w:color w:val="FF0000"/>
          <w:szCs w:val="24"/>
        </w:rPr>
      </w:pPr>
      <w:r>
        <w:rPr>
          <w:color w:val="000000"/>
          <w:szCs w:val="24"/>
        </w:rPr>
        <w:t xml:space="preserve">You can find more details about the areas covered by these schemes in the ‘Selective Licensing Scheme Areas’ </w:t>
      </w:r>
      <w:r w:rsidR="00280108">
        <w:rPr>
          <w:color w:val="000000"/>
          <w:szCs w:val="24"/>
        </w:rPr>
        <w:t xml:space="preserve">document </w:t>
      </w:r>
      <w:r>
        <w:rPr>
          <w:color w:val="000000"/>
          <w:szCs w:val="24"/>
        </w:rPr>
        <w:t>which can be found at</w:t>
      </w:r>
      <w:r w:rsidR="00460B93">
        <w:rPr>
          <w:color w:val="000000"/>
          <w:szCs w:val="24"/>
        </w:rPr>
        <w:t xml:space="preserve">: </w:t>
      </w:r>
      <w:hyperlink r:id="rId10" w:history="1">
        <w:r w:rsidR="00460B93" w:rsidRPr="002B63E2">
          <w:rPr>
            <w:rStyle w:val="Hyperlink"/>
            <w:szCs w:val="24"/>
          </w:rPr>
          <w:t>https://tinyurl.com/NCCPRSFeb2024Map</w:t>
        </w:r>
      </w:hyperlink>
      <w:r w:rsidR="00460B93">
        <w:rPr>
          <w:color w:val="000000"/>
          <w:szCs w:val="24"/>
        </w:rPr>
        <w:t xml:space="preserve"> </w:t>
      </w:r>
      <w:r w:rsidR="00280108">
        <w:rPr>
          <w:color w:val="000000"/>
          <w:szCs w:val="24"/>
        </w:rPr>
        <w:t xml:space="preserve"> </w:t>
      </w:r>
    </w:p>
    <w:p w14:paraId="4A1DB738" w14:textId="77777777" w:rsidR="00613ED7" w:rsidRDefault="00613ED7" w:rsidP="00280108"/>
    <w:p w14:paraId="0FE6823B" w14:textId="655EB3F6" w:rsidR="00613ED7" w:rsidRDefault="00613ED7" w:rsidP="00280108">
      <w:pPr>
        <w:rPr>
          <w:b/>
          <w:bCs/>
        </w:rPr>
      </w:pPr>
      <w:r>
        <w:rPr>
          <w:b/>
          <w:bCs/>
        </w:rPr>
        <w:t>How long will a licence last?</w:t>
      </w:r>
    </w:p>
    <w:p w14:paraId="1302B790" w14:textId="77777777" w:rsidR="00613ED7" w:rsidRDefault="00613ED7" w:rsidP="00280108">
      <w:pPr>
        <w:rPr>
          <w:b/>
          <w:bCs/>
        </w:rPr>
      </w:pPr>
    </w:p>
    <w:p w14:paraId="04852FA3" w14:textId="403B2DF4" w:rsidR="00613ED7" w:rsidRDefault="00613ED7" w:rsidP="00280108">
      <w:r>
        <w:t>If the schemes are introduced a licence can be issued for up to five years. Good landlords who apply for a licence and comply with the law will be issued with a five year licence.</w:t>
      </w:r>
    </w:p>
    <w:p w14:paraId="055B41E4" w14:textId="77777777" w:rsidR="00613ED7" w:rsidRDefault="00613ED7" w:rsidP="00280108"/>
    <w:p w14:paraId="039C26AA" w14:textId="3B2EE02E" w:rsidR="00613ED7" w:rsidRDefault="00613ED7" w:rsidP="00280108">
      <w:r>
        <w:t>Landlords who fail to apply for a licence or who have a history of not complying will only be given a licence for one year. This means rogue or criminal landlords pay more and are more closely regulated.</w:t>
      </w:r>
    </w:p>
    <w:p w14:paraId="112BCA5B" w14:textId="77777777" w:rsidR="00613ED7" w:rsidRDefault="00613ED7" w:rsidP="00280108"/>
    <w:p w14:paraId="64CBB0FB" w14:textId="0E0BC30E" w:rsidR="00613ED7" w:rsidRDefault="00613ED7" w:rsidP="00280108">
      <w:pPr>
        <w:rPr>
          <w:b/>
          <w:bCs/>
        </w:rPr>
      </w:pPr>
      <w:r>
        <w:rPr>
          <w:b/>
          <w:bCs/>
        </w:rPr>
        <w:t>Are any properties exempt from licensing?</w:t>
      </w:r>
    </w:p>
    <w:p w14:paraId="5317D2D7" w14:textId="77777777" w:rsidR="00613ED7" w:rsidRDefault="00613ED7" w:rsidP="00280108"/>
    <w:p w14:paraId="2DA8DB04" w14:textId="21B1B8EE" w:rsidR="00613ED7" w:rsidRDefault="00DE2DFC" w:rsidP="00280108">
      <w:r>
        <w:t>There are some properties that are</w:t>
      </w:r>
      <w:r w:rsidR="00280108">
        <w:t xml:space="preserve"> temporarily</w:t>
      </w:r>
      <w:r>
        <w:t xml:space="preserve"> exempt from licensing. You can find out more about this at </w:t>
      </w:r>
      <w:hyperlink r:id="rId11" w:history="1">
        <w:r w:rsidRPr="0047258E">
          <w:rPr>
            <w:rStyle w:val="Hyperlink"/>
          </w:rPr>
          <w:t>www.newcastle.gov.uk/propertylicensing</w:t>
        </w:r>
      </w:hyperlink>
      <w:r w:rsidR="00AD0988">
        <w:t xml:space="preserve">. If you think you need an exemption and would like to discuss this with us, please email us at: </w:t>
      </w:r>
      <w:hyperlink r:id="rId12" w:history="1">
        <w:r w:rsidR="00AD0988" w:rsidRPr="00950AB4">
          <w:rPr>
            <w:rStyle w:val="Hyperlink"/>
          </w:rPr>
          <w:t>propertylicensing@newcastle.gov.uk</w:t>
        </w:r>
      </w:hyperlink>
      <w:r w:rsidR="00AD0988">
        <w:t xml:space="preserve"> or call: 0191 278 7878.</w:t>
      </w:r>
    </w:p>
    <w:p w14:paraId="322891D2" w14:textId="77777777" w:rsidR="00DE2DFC" w:rsidRDefault="00DE2DFC" w:rsidP="00280108"/>
    <w:p w14:paraId="6A563313" w14:textId="77777777" w:rsidR="0015161A" w:rsidRDefault="0015161A">
      <w:pPr>
        <w:spacing w:after="160" w:line="259" w:lineRule="auto"/>
        <w:rPr>
          <w:b/>
          <w:bCs/>
        </w:rPr>
      </w:pPr>
      <w:r>
        <w:rPr>
          <w:b/>
          <w:bCs/>
        </w:rPr>
        <w:br w:type="page"/>
      </w:r>
    </w:p>
    <w:p w14:paraId="11F0CA28" w14:textId="13101083" w:rsidR="00DE2DFC" w:rsidRDefault="00DE2DFC" w:rsidP="00280108">
      <w:pPr>
        <w:rPr>
          <w:b/>
          <w:bCs/>
        </w:rPr>
      </w:pPr>
      <w:r>
        <w:rPr>
          <w:b/>
          <w:bCs/>
        </w:rPr>
        <w:lastRenderedPageBreak/>
        <w:t>Do empty properties need a licence?</w:t>
      </w:r>
    </w:p>
    <w:p w14:paraId="5C5F1A74" w14:textId="77777777" w:rsidR="00DE2DFC" w:rsidRDefault="00DE2DFC" w:rsidP="00280108"/>
    <w:p w14:paraId="192B758D" w14:textId="51004469" w:rsidR="00DE2DFC" w:rsidRDefault="00DE2DFC" w:rsidP="00280108">
      <w:r>
        <w:t>No. You only need a licence if your property is privately rented and occupied.</w:t>
      </w:r>
    </w:p>
    <w:p w14:paraId="35AC25DB" w14:textId="77777777" w:rsidR="00AD0988" w:rsidRDefault="00AD0988" w:rsidP="00280108"/>
    <w:p w14:paraId="5354F3AE" w14:textId="1CF64B1A" w:rsidR="00DE2DFC" w:rsidRDefault="00DE2DFC" w:rsidP="00280108">
      <w:pPr>
        <w:rPr>
          <w:b/>
          <w:bCs/>
        </w:rPr>
      </w:pPr>
      <w:r>
        <w:rPr>
          <w:b/>
          <w:bCs/>
        </w:rPr>
        <w:t>Do I need a licence if I have a lodger?</w:t>
      </w:r>
    </w:p>
    <w:p w14:paraId="732D54DD" w14:textId="77777777" w:rsidR="00DE2DFC" w:rsidRDefault="00DE2DFC" w:rsidP="00280108"/>
    <w:p w14:paraId="6226873A" w14:textId="07F256AB" w:rsidR="00DE2DFC" w:rsidRDefault="00280108" w:rsidP="00280108">
      <w:r>
        <w:t>Y</w:t>
      </w:r>
      <w:r w:rsidR="00DE2DFC">
        <w:t xml:space="preserve">ou don’t need a licence if you only have one lodger. If you have more than two lodgers who are not members of your </w:t>
      </w:r>
      <w:r>
        <w:t>family,</w:t>
      </w:r>
      <w:r w:rsidR="00DE2DFC">
        <w:t xml:space="preserve"> you may need to apply for an additional licence.</w:t>
      </w:r>
      <w:r w:rsidR="00AD0988" w:rsidRPr="00AD0988">
        <w:t xml:space="preserve"> </w:t>
      </w:r>
      <w:r w:rsidR="00AD0988">
        <w:t xml:space="preserve">If you would like to discuss this with us, please email us at: </w:t>
      </w:r>
      <w:hyperlink r:id="rId13" w:history="1">
        <w:r w:rsidR="00AD0988" w:rsidRPr="00950AB4">
          <w:rPr>
            <w:rStyle w:val="Hyperlink"/>
          </w:rPr>
          <w:t>propertylicensing@newcastle.gov.uk</w:t>
        </w:r>
      </w:hyperlink>
      <w:r w:rsidR="00AD0988">
        <w:t xml:space="preserve"> or call: 0191 278 7878.</w:t>
      </w:r>
    </w:p>
    <w:p w14:paraId="18054CF0" w14:textId="77777777" w:rsidR="00AD0988" w:rsidRPr="00DE2DFC" w:rsidRDefault="00AD0988" w:rsidP="00280108"/>
    <w:p w14:paraId="4816A8E1" w14:textId="62488A8D" w:rsidR="00516069" w:rsidRDefault="00CA10E5" w:rsidP="00280108">
      <w:pPr>
        <w:rPr>
          <w:b/>
          <w:bCs/>
          <w:szCs w:val="24"/>
        </w:rPr>
      </w:pPr>
      <w:r>
        <w:rPr>
          <w:b/>
          <w:bCs/>
          <w:szCs w:val="24"/>
        </w:rPr>
        <w:t>What happens if a landlord fails to apply for a licence?</w:t>
      </w:r>
    </w:p>
    <w:p w14:paraId="30F87B0E" w14:textId="77777777" w:rsidR="00CA10E5" w:rsidRPr="00CA10E5" w:rsidRDefault="00CA10E5" w:rsidP="00280108">
      <w:pPr>
        <w:rPr>
          <w:szCs w:val="24"/>
        </w:rPr>
      </w:pPr>
    </w:p>
    <w:p w14:paraId="073CF2E3" w14:textId="11850F23" w:rsidR="00CA10E5" w:rsidRDefault="00CA10E5" w:rsidP="00280108">
      <w:pPr>
        <w:rPr>
          <w:szCs w:val="24"/>
        </w:rPr>
      </w:pPr>
      <w:r>
        <w:rPr>
          <w:szCs w:val="24"/>
        </w:rPr>
        <w:t>Landlords in licensing areas are legally required to apply for a licence. It is a criminal offence not to apply for a licence. If you fail to apply this could lead to a financial penalty of up to £30,000 or an unlimited find if you are prosecuted.</w:t>
      </w:r>
    </w:p>
    <w:p w14:paraId="481105FC" w14:textId="77777777" w:rsidR="00CA10E5" w:rsidRDefault="00CA10E5" w:rsidP="00280108">
      <w:pPr>
        <w:rPr>
          <w:szCs w:val="24"/>
        </w:rPr>
      </w:pPr>
    </w:p>
    <w:p w14:paraId="5E429B82" w14:textId="33AFBAA8" w:rsidR="00CA10E5" w:rsidRDefault="00CA10E5" w:rsidP="00280108">
      <w:pPr>
        <w:rPr>
          <w:szCs w:val="24"/>
        </w:rPr>
      </w:pPr>
      <w:r>
        <w:rPr>
          <w:szCs w:val="24"/>
        </w:rPr>
        <w:t>The council can also make a Management Order to take control of the property. If convicted</w:t>
      </w:r>
      <w:r w:rsidR="00D2326C">
        <w:rPr>
          <w:szCs w:val="24"/>
        </w:rPr>
        <w:t>, a landlord could be given a Rent Payment Order and forced to repay up</w:t>
      </w:r>
      <w:r w:rsidR="0015161A">
        <w:rPr>
          <w:szCs w:val="24"/>
        </w:rPr>
        <w:t xml:space="preserve"> to</w:t>
      </w:r>
      <w:r w:rsidR="00D2326C">
        <w:rPr>
          <w:szCs w:val="24"/>
        </w:rPr>
        <w:t xml:space="preserve"> 12 months rent to the tenant. </w:t>
      </w:r>
    </w:p>
    <w:p w14:paraId="36095CAA" w14:textId="77777777" w:rsidR="00280108" w:rsidRDefault="00280108" w:rsidP="00280108">
      <w:pPr>
        <w:rPr>
          <w:b/>
          <w:bCs/>
          <w:szCs w:val="24"/>
        </w:rPr>
      </w:pPr>
    </w:p>
    <w:p w14:paraId="7C11A062" w14:textId="1A4A78CF" w:rsidR="00D2326C" w:rsidRDefault="00D2326C" w:rsidP="00280108">
      <w:pPr>
        <w:rPr>
          <w:b/>
          <w:bCs/>
          <w:szCs w:val="24"/>
        </w:rPr>
      </w:pPr>
      <w:r>
        <w:rPr>
          <w:b/>
          <w:bCs/>
          <w:szCs w:val="24"/>
        </w:rPr>
        <w:t>How much will a licence cost?</w:t>
      </w:r>
    </w:p>
    <w:p w14:paraId="6E4EEEE9" w14:textId="5AB3F60E" w:rsidR="00D2326C" w:rsidRDefault="00D2326C" w:rsidP="00280108">
      <w:pPr>
        <w:rPr>
          <w:szCs w:val="24"/>
        </w:rPr>
      </w:pPr>
    </w:p>
    <w:p w14:paraId="45C4E226" w14:textId="4EB2988E" w:rsidR="00D2326C" w:rsidRDefault="00D2326C" w:rsidP="00280108">
      <w:pPr>
        <w:rPr>
          <w:szCs w:val="24"/>
        </w:rPr>
      </w:pPr>
      <w:r>
        <w:rPr>
          <w:szCs w:val="24"/>
        </w:rPr>
        <w:t>The licence fee is split into two parts. You pay the first part when you apply for your licence and the second part when it is approved.</w:t>
      </w:r>
    </w:p>
    <w:p w14:paraId="170517CD" w14:textId="77777777" w:rsidR="00D2326C" w:rsidRDefault="00D2326C" w:rsidP="00280108">
      <w:pPr>
        <w:rPr>
          <w:szCs w:val="24"/>
        </w:rPr>
      </w:pPr>
    </w:p>
    <w:p w14:paraId="6DD27BE8" w14:textId="7489E02D" w:rsidR="00D2326C" w:rsidRDefault="00D2326C" w:rsidP="00280108">
      <w:pPr>
        <w:rPr>
          <w:szCs w:val="24"/>
        </w:rPr>
      </w:pPr>
      <w:r>
        <w:rPr>
          <w:szCs w:val="24"/>
        </w:rPr>
        <w:t>Licence fees are based on the cost of administering and enforcing the licensing scheme and the money is ring-fenced for this work</w:t>
      </w:r>
      <w:r w:rsidR="00AD0988">
        <w:rPr>
          <w:szCs w:val="24"/>
        </w:rPr>
        <w:t xml:space="preserve"> (in other words, it cannot be spent to provide other Council services)</w:t>
      </w:r>
      <w:r>
        <w:rPr>
          <w:szCs w:val="24"/>
        </w:rPr>
        <w:t>. Part 1 of the fee is for application and processing and part 2 is for enforcement work.</w:t>
      </w:r>
    </w:p>
    <w:p w14:paraId="1852AF41" w14:textId="77777777" w:rsidR="00D2326C" w:rsidRDefault="00D2326C" w:rsidP="00280108">
      <w:pPr>
        <w:rPr>
          <w:szCs w:val="24"/>
        </w:rPr>
      </w:pPr>
    </w:p>
    <w:p w14:paraId="7CB9D0E9" w14:textId="6D340E76" w:rsidR="00D2326C" w:rsidRDefault="00D2326C" w:rsidP="00280108">
      <w:pPr>
        <w:rPr>
          <w:szCs w:val="24"/>
        </w:rPr>
      </w:pPr>
      <w:r>
        <w:rPr>
          <w:szCs w:val="24"/>
        </w:rPr>
        <w:t xml:space="preserve">Landlords must pay the full licence fee for any licence issued during the licensing designation. The fee is not based on the length of time the licence lasts. </w:t>
      </w:r>
    </w:p>
    <w:p w14:paraId="1D4DC45D" w14:textId="77777777" w:rsidR="00D2326C" w:rsidRDefault="00D2326C" w:rsidP="00280108">
      <w:pPr>
        <w:rPr>
          <w:szCs w:val="24"/>
        </w:rPr>
      </w:pPr>
    </w:p>
    <w:p w14:paraId="1148908A" w14:textId="212550E2" w:rsidR="00D2326C" w:rsidRDefault="00D2326C" w:rsidP="00280108">
      <w:pPr>
        <w:rPr>
          <w:szCs w:val="24"/>
        </w:rPr>
      </w:pPr>
      <w:r>
        <w:rPr>
          <w:szCs w:val="24"/>
        </w:rPr>
        <w:t>The table below sets out the licence fees for the different types of licence.</w:t>
      </w:r>
    </w:p>
    <w:p w14:paraId="61A37C33" w14:textId="77777777" w:rsidR="00280108" w:rsidRDefault="00280108" w:rsidP="00280108">
      <w:pPr>
        <w:rPr>
          <w:szCs w:val="24"/>
        </w:rPr>
      </w:pPr>
    </w:p>
    <w:p w14:paraId="2ADD8F2D" w14:textId="77777777" w:rsidR="00D2326C" w:rsidRPr="00AD0988" w:rsidRDefault="00D2326C" w:rsidP="00280108">
      <w:pPr>
        <w:rPr>
          <w:sz w:val="12"/>
          <w:szCs w:val="12"/>
        </w:rPr>
      </w:pPr>
    </w:p>
    <w:tbl>
      <w:tblPr>
        <w:tblStyle w:val="TableGrid"/>
        <w:tblW w:w="0" w:type="auto"/>
        <w:tblLook w:val="04A0" w:firstRow="1" w:lastRow="0" w:firstColumn="1" w:lastColumn="0" w:noHBand="0" w:noVBand="1"/>
      </w:tblPr>
      <w:tblGrid>
        <w:gridCol w:w="4673"/>
        <w:gridCol w:w="1559"/>
        <w:gridCol w:w="1560"/>
        <w:gridCol w:w="1224"/>
      </w:tblGrid>
      <w:tr w:rsidR="00D2326C" w14:paraId="6856D704" w14:textId="77777777" w:rsidTr="00AD0988">
        <w:tc>
          <w:tcPr>
            <w:tcW w:w="4673" w:type="dxa"/>
            <w:shd w:val="clear" w:color="auto" w:fill="F2F2F2" w:themeFill="background1" w:themeFillShade="F2"/>
          </w:tcPr>
          <w:p w14:paraId="27930661" w14:textId="3482E80A" w:rsidR="00D2326C" w:rsidRPr="00D2326C" w:rsidRDefault="00D2326C" w:rsidP="00280108">
            <w:pPr>
              <w:rPr>
                <w:b/>
                <w:bCs/>
                <w:szCs w:val="24"/>
              </w:rPr>
            </w:pPr>
            <w:r>
              <w:rPr>
                <w:b/>
                <w:bCs/>
                <w:szCs w:val="24"/>
              </w:rPr>
              <w:t>Type of licence</w:t>
            </w:r>
            <w:r w:rsidR="000B2718">
              <w:rPr>
                <w:b/>
                <w:bCs/>
                <w:szCs w:val="24"/>
              </w:rPr>
              <w:t xml:space="preserve"> or fee</w:t>
            </w:r>
          </w:p>
        </w:tc>
        <w:tc>
          <w:tcPr>
            <w:tcW w:w="1559" w:type="dxa"/>
            <w:shd w:val="clear" w:color="auto" w:fill="F2F2F2" w:themeFill="background1" w:themeFillShade="F2"/>
          </w:tcPr>
          <w:p w14:paraId="4E688191" w14:textId="5BE30597" w:rsidR="00D2326C" w:rsidRPr="00D2326C" w:rsidRDefault="00D2326C" w:rsidP="00280108">
            <w:pPr>
              <w:rPr>
                <w:b/>
                <w:bCs/>
                <w:szCs w:val="24"/>
              </w:rPr>
            </w:pPr>
            <w:r>
              <w:rPr>
                <w:b/>
                <w:bCs/>
                <w:szCs w:val="24"/>
              </w:rPr>
              <w:t>Part 1 fee</w:t>
            </w:r>
          </w:p>
        </w:tc>
        <w:tc>
          <w:tcPr>
            <w:tcW w:w="1560" w:type="dxa"/>
            <w:shd w:val="clear" w:color="auto" w:fill="F2F2F2" w:themeFill="background1" w:themeFillShade="F2"/>
          </w:tcPr>
          <w:p w14:paraId="1A3F78B6" w14:textId="3738D4C6" w:rsidR="00D2326C" w:rsidRPr="00D2326C" w:rsidRDefault="00D2326C" w:rsidP="00280108">
            <w:pPr>
              <w:rPr>
                <w:b/>
                <w:bCs/>
                <w:szCs w:val="24"/>
              </w:rPr>
            </w:pPr>
            <w:r>
              <w:rPr>
                <w:b/>
                <w:bCs/>
                <w:szCs w:val="24"/>
              </w:rPr>
              <w:t>Part 2 fee</w:t>
            </w:r>
          </w:p>
        </w:tc>
        <w:tc>
          <w:tcPr>
            <w:tcW w:w="1224" w:type="dxa"/>
            <w:shd w:val="clear" w:color="auto" w:fill="F2F2F2" w:themeFill="background1" w:themeFillShade="F2"/>
          </w:tcPr>
          <w:p w14:paraId="10069A37" w14:textId="7FC06443" w:rsidR="00D2326C" w:rsidRPr="00D2326C" w:rsidRDefault="00D2326C" w:rsidP="00280108">
            <w:pPr>
              <w:rPr>
                <w:b/>
                <w:bCs/>
                <w:szCs w:val="24"/>
              </w:rPr>
            </w:pPr>
            <w:r>
              <w:rPr>
                <w:b/>
                <w:bCs/>
                <w:szCs w:val="24"/>
              </w:rPr>
              <w:t>Total</w:t>
            </w:r>
          </w:p>
        </w:tc>
      </w:tr>
      <w:tr w:rsidR="00D2326C" w14:paraId="210D11DB" w14:textId="77777777" w:rsidTr="000B2718">
        <w:tc>
          <w:tcPr>
            <w:tcW w:w="4673" w:type="dxa"/>
          </w:tcPr>
          <w:p w14:paraId="6683A6A4" w14:textId="1C207699" w:rsidR="00D2326C" w:rsidRDefault="000B2718" w:rsidP="00280108">
            <w:pPr>
              <w:rPr>
                <w:szCs w:val="24"/>
              </w:rPr>
            </w:pPr>
            <w:r>
              <w:rPr>
                <w:szCs w:val="24"/>
              </w:rPr>
              <w:t>Selective licence</w:t>
            </w:r>
          </w:p>
        </w:tc>
        <w:tc>
          <w:tcPr>
            <w:tcW w:w="1559" w:type="dxa"/>
          </w:tcPr>
          <w:p w14:paraId="639CDAE3" w14:textId="0DDA5843" w:rsidR="00D2326C" w:rsidRDefault="000B2718" w:rsidP="00280108">
            <w:pPr>
              <w:rPr>
                <w:szCs w:val="24"/>
              </w:rPr>
            </w:pPr>
            <w:r>
              <w:rPr>
                <w:szCs w:val="24"/>
              </w:rPr>
              <w:t>£300</w:t>
            </w:r>
          </w:p>
        </w:tc>
        <w:tc>
          <w:tcPr>
            <w:tcW w:w="1560" w:type="dxa"/>
          </w:tcPr>
          <w:p w14:paraId="1386133B" w14:textId="7428B446" w:rsidR="00D2326C" w:rsidRDefault="000B2718" w:rsidP="00280108">
            <w:pPr>
              <w:rPr>
                <w:szCs w:val="24"/>
              </w:rPr>
            </w:pPr>
            <w:r>
              <w:rPr>
                <w:szCs w:val="24"/>
              </w:rPr>
              <w:t>£700</w:t>
            </w:r>
          </w:p>
        </w:tc>
        <w:tc>
          <w:tcPr>
            <w:tcW w:w="1224" w:type="dxa"/>
          </w:tcPr>
          <w:p w14:paraId="199C6CF7" w14:textId="7B69E1B4" w:rsidR="00D2326C" w:rsidRDefault="000B2718" w:rsidP="00280108">
            <w:pPr>
              <w:rPr>
                <w:szCs w:val="24"/>
              </w:rPr>
            </w:pPr>
            <w:r>
              <w:rPr>
                <w:szCs w:val="24"/>
              </w:rPr>
              <w:t>£1,000</w:t>
            </w:r>
          </w:p>
        </w:tc>
      </w:tr>
      <w:tr w:rsidR="00D2326C" w14:paraId="675AEDCE" w14:textId="77777777" w:rsidTr="000B2718">
        <w:tc>
          <w:tcPr>
            <w:tcW w:w="4673" w:type="dxa"/>
          </w:tcPr>
          <w:p w14:paraId="0D72B509" w14:textId="6D6AC7B7" w:rsidR="00D2326C" w:rsidRDefault="000B2718" w:rsidP="00280108">
            <w:pPr>
              <w:rPr>
                <w:szCs w:val="24"/>
              </w:rPr>
            </w:pPr>
            <w:r>
              <w:rPr>
                <w:szCs w:val="24"/>
              </w:rPr>
              <w:t>Selective licence – Block licence, standard fee</w:t>
            </w:r>
          </w:p>
        </w:tc>
        <w:tc>
          <w:tcPr>
            <w:tcW w:w="1559" w:type="dxa"/>
          </w:tcPr>
          <w:p w14:paraId="0497CFC6" w14:textId="2812EA9C" w:rsidR="00D2326C" w:rsidRDefault="000B2718" w:rsidP="00280108">
            <w:pPr>
              <w:rPr>
                <w:szCs w:val="24"/>
              </w:rPr>
            </w:pPr>
            <w:r>
              <w:rPr>
                <w:szCs w:val="24"/>
              </w:rPr>
              <w:t>£300</w:t>
            </w:r>
          </w:p>
        </w:tc>
        <w:tc>
          <w:tcPr>
            <w:tcW w:w="1560" w:type="dxa"/>
          </w:tcPr>
          <w:p w14:paraId="4F0A8691" w14:textId="76697686" w:rsidR="00D2326C" w:rsidRDefault="000B2718" w:rsidP="00280108">
            <w:pPr>
              <w:rPr>
                <w:szCs w:val="24"/>
              </w:rPr>
            </w:pPr>
            <w:r>
              <w:rPr>
                <w:szCs w:val="24"/>
              </w:rPr>
              <w:t>£700</w:t>
            </w:r>
          </w:p>
        </w:tc>
        <w:tc>
          <w:tcPr>
            <w:tcW w:w="1224" w:type="dxa"/>
          </w:tcPr>
          <w:p w14:paraId="61D945E3" w14:textId="1CF6A4C6" w:rsidR="00D2326C" w:rsidRDefault="000B2718" w:rsidP="00280108">
            <w:pPr>
              <w:rPr>
                <w:szCs w:val="24"/>
              </w:rPr>
            </w:pPr>
            <w:r>
              <w:rPr>
                <w:szCs w:val="24"/>
              </w:rPr>
              <w:t>£1,000</w:t>
            </w:r>
          </w:p>
        </w:tc>
      </w:tr>
      <w:tr w:rsidR="00D2326C" w14:paraId="214F8E17" w14:textId="77777777" w:rsidTr="000B2718">
        <w:tc>
          <w:tcPr>
            <w:tcW w:w="4673" w:type="dxa"/>
          </w:tcPr>
          <w:p w14:paraId="2661D799" w14:textId="1BF59C41" w:rsidR="00D2326C" w:rsidRDefault="000B2718" w:rsidP="00280108">
            <w:pPr>
              <w:rPr>
                <w:szCs w:val="24"/>
              </w:rPr>
            </w:pPr>
            <w:r>
              <w:rPr>
                <w:szCs w:val="24"/>
              </w:rPr>
              <w:t>Selective licence – Block licence, additional fee per dwelling</w:t>
            </w:r>
          </w:p>
        </w:tc>
        <w:tc>
          <w:tcPr>
            <w:tcW w:w="1559" w:type="dxa"/>
          </w:tcPr>
          <w:p w14:paraId="1298C14E" w14:textId="59214D3C" w:rsidR="00D2326C" w:rsidRDefault="000B2718" w:rsidP="00280108">
            <w:pPr>
              <w:rPr>
                <w:szCs w:val="24"/>
              </w:rPr>
            </w:pPr>
            <w:r>
              <w:rPr>
                <w:szCs w:val="24"/>
              </w:rPr>
              <w:t>£300</w:t>
            </w:r>
          </w:p>
        </w:tc>
        <w:tc>
          <w:tcPr>
            <w:tcW w:w="1560" w:type="dxa"/>
          </w:tcPr>
          <w:p w14:paraId="093C9412" w14:textId="085B6576" w:rsidR="00D2326C" w:rsidRDefault="000B2718" w:rsidP="00280108">
            <w:pPr>
              <w:rPr>
                <w:szCs w:val="24"/>
              </w:rPr>
            </w:pPr>
            <w:r>
              <w:rPr>
                <w:szCs w:val="24"/>
              </w:rPr>
              <w:t>£700</w:t>
            </w:r>
          </w:p>
        </w:tc>
        <w:tc>
          <w:tcPr>
            <w:tcW w:w="1224" w:type="dxa"/>
          </w:tcPr>
          <w:p w14:paraId="74093BFF" w14:textId="215B7DB5" w:rsidR="00D2326C" w:rsidRDefault="000B2718" w:rsidP="00280108">
            <w:pPr>
              <w:rPr>
                <w:szCs w:val="24"/>
              </w:rPr>
            </w:pPr>
            <w:r>
              <w:rPr>
                <w:szCs w:val="24"/>
              </w:rPr>
              <w:t>£1,000</w:t>
            </w:r>
          </w:p>
        </w:tc>
      </w:tr>
      <w:tr w:rsidR="00D2326C" w14:paraId="67A53671" w14:textId="77777777" w:rsidTr="000B2718">
        <w:tc>
          <w:tcPr>
            <w:tcW w:w="4673" w:type="dxa"/>
          </w:tcPr>
          <w:p w14:paraId="040AC3ED" w14:textId="75949A50" w:rsidR="00D2326C" w:rsidRDefault="000B2718" w:rsidP="00280108">
            <w:pPr>
              <w:rPr>
                <w:szCs w:val="24"/>
              </w:rPr>
            </w:pPr>
            <w:r>
              <w:rPr>
                <w:szCs w:val="24"/>
              </w:rPr>
              <w:t>Additional and mandatory HMO licence fee</w:t>
            </w:r>
          </w:p>
        </w:tc>
        <w:tc>
          <w:tcPr>
            <w:tcW w:w="1559" w:type="dxa"/>
          </w:tcPr>
          <w:p w14:paraId="2C0B1E16" w14:textId="42B71C4B" w:rsidR="00D2326C" w:rsidRDefault="000B2718" w:rsidP="00280108">
            <w:pPr>
              <w:rPr>
                <w:szCs w:val="24"/>
              </w:rPr>
            </w:pPr>
            <w:r>
              <w:rPr>
                <w:szCs w:val="24"/>
              </w:rPr>
              <w:t>£350</w:t>
            </w:r>
          </w:p>
        </w:tc>
        <w:tc>
          <w:tcPr>
            <w:tcW w:w="1560" w:type="dxa"/>
          </w:tcPr>
          <w:p w14:paraId="418DF44E" w14:textId="2A816796" w:rsidR="00D2326C" w:rsidRDefault="000B2718" w:rsidP="00280108">
            <w:pPr>
              <w:rPr>
                <w:szCs w:val="24"/>
              </w:rPr>
            </w:pPr>
            <w:r>
              <w:rPr>
                <w:szCs w:val="24"/>
              </w:rPr>
              <w:t>£750</w:t>
            </w:r>
          </w:p>
        </w:tc>
        <w:tc>
          <w:tcPr>
            <w:tcW w:w="1224" w:type="dxa"/>
          </w:tcPr>
          <w:p w14:paraId="7DE224A8" w14:textId="561E9256" w:rsidR="00D2326C" w:rsidRDefault="000B2718" w:rsidP="00280108">
            <w:pPr>
              <w:rPr>
                <w:szCs w:val="24"/>
              </w:rPr>
            </w:pPr>
            <w:r>
              <w:rPr>
                <w:szCs w:val="24"/>
              </w:rPr>
              <w:t>£1,100</w:t>
            </w:r>
          </w:p>
        </w:tc>
      </w:tr>
      <w:tr w:rsidR="00D2326C" w14:paraId="0D249E65" w14:textId="77777777" w:rsidTr="000B2718">
        <w:tc>
          <w:tcPr>
            <w:tcW w:w="4673" w:type="dxa"/>
          </w:tcPr>
          <w:p w14:paraId="48267F2B" w14:textId="01986BF6" w:rsidR="00D2326C" w:rsidRDefault="000B2718" w:rsidP="00280108">
            <w:pPr>
              <w:rPr>
                <w:szCs w:val="24"/>
              </w:rPr>
            </w:pPr>
            <w:r>
              <w:rPr>
                <w:szCs w:val="24"/>
              </w:rPr>
              <w:t>Mandatory HMO licence renewal fee</w:t>
            </w:r>
          </w:p>
        </w:tc>
        <w:tc>
          <w:tcPr>
            <w:tcW w:w="1559" w:type="dxa"/>
          </w:tcPr>
          <w:p w14:paraId="07E9609A" w14:textId="6CA04DB2" w:rsidR="00D2326C" w:rsidRDefault="000B2718" w:rsidP="00280108">
            <w:pPr>
              <w:rPr>
                <w:szCs w:val="24"/>
              </w:rPr>
            </w:pPr>
            <w:r>
              <w:rPr>
                <w:szCs w:val="24"/>
              </w:rPr>
              <w:t>£300</w:t>
            </w:r>
          </w:p>
        </w:tc>
        <w:tc>
          <w:tcPr>
            <w:tcW w:w="1560" w:type="dxa"/>
          </w:tcPr>
          <w:p w14:paraId="1F2BAE77" w14:textId="3B95221F" w:rsidR="00D2326C" w:rsidRDefault="000B2718" w:rsidP="00280108">
            <w:pPr>
              <w:rPr>
                <w:szCs w:val="24"/>
              </w:rPr>
            </w:pPr>
            <w:r>
              <w:rPr>
                <w:szCs w:val="24"/>
              </w:rPr>
              <w:t>£700</w:t>
            </w:r>
          </w:p>
        </w:tc>
        <w:tc>
          <w:tcPr>
            <w:tcW w:w="1224" w:type="dxa"/>
          </w:tcPr>
          <w:p w14:paraId="69D0DFBF" w14:textId="2A6418C9" w:rsidR="00D2326C" w:rsidRDefault="000B2718" w:rsidP="00280108">
            <w:pPr>
              <w:rPr>
                <w:szCs w:val="24"/>
              </w:rPr>
            </w:pPr>
            <w:r>
              <w:rPr>
                <w:szCs w:val="24"/>
              </w:rPr>
              <w:t>£1,000</w:t>
            </w:r>
          </w:p>
        </w:tc>
      </w:tr>
    </w:tbl>
    <w:p w14:paraId="30A11D8D" w14:textId="77777777" w:rsidR="0015161A" w:rsidRDefault="0015161A" w:rsidP="00280108">
      <w:pPr>
        <w:rPr>
          <w:szCs w:val="24"/>
        </w:rPr>
      </w:pPr>
    </w:p>
    <w:p w14:paraId="45362F9F" w14:textId="77777777" w:rsidR="0015161A" w:rsidRDefault="0015161A" w:rsidP="00280108">
      <w:pPr>
        <w:rPr>
          <w:szCs w:val="24"/>
        </w:rPr>
      </w:pPr>
    </w:p>
    <w:p w14:paraId="54D5496C" w14:textId="77777777" w:rsidR="0015161A" w:rsidRDefault="0015161A" w:rsidP="00280108">
      <w:pPr>
        <w:rPr>
          <w:szCs w:val="24"/>
        </w:rPr>
      </w:pPr>
    </w:p>
    <w:p w14:paraId="600B9D12" w14:textId="4ACDD0EF" w:rsidR="00280108" w:rsidRDefault="000B2718" w:rsidP="00280108">
      <w:pPr>
        <w:rPr>
          <w:szCs w:val="24"/>
        </w:rPr>
      </w:pPr>
      <w:r>
        <w:rPr>
          <w:szCs w:val="24"/>
        </w:rPr>
        <w:lastRenderedPageBreak/>
        <w:t>The table below explains other fees and charges related to property licensing.</w:t>
      </w:r>
    </w:p>
    <w:p w14:paraId="76742D1C" w14:textId="77777777" w:rsidR="00280108" w:rsidRPr="00280108" w:rsidRDefault="00280108" w:rsidP="00280108">
      <w:pPr>
        <w:rPr>
          <w:szCs w:val="24"/>
        </w:rPr>
      </w:pPr>
    </w:p>
    <w:tbl>
      <w:tblPr>
        <w:tblStyle w:val="TableGrid"/>
        <w:tblW w:w="0" w:type="auto"/>
        <w:tblLook w:val="04A0" w:firstRow="1" w:lastRow="0" w:firstColumn="1" w:lastColumn="0" w:noHBand="0" w:noVBand="1"/>
      </w:tblPr>
      <w:tblGrid>
        <w:gridCol w:w="7508"/>
        <w:gridCol w:w="1508"/>
      </w:tblGrid>
      <w:tr w:rsidR="000B2718" w14:paraId="78D8D94A" w14:textId="77777777" w:rsidTr="00AD0988">
        <w:tc>
          <w:tcPr>
            <w:tcW w:w="7508" w:type="dxa"/>
            <w:shd w:val="clear" w:color="auto" w:fill="D9D9D9" w:themeFill="background1" w:themeFillShade="D9"/>
          </w:tcPr>
          <w:p w14:paraId="5D1F1033" w14:textId="7243A660" w:rsidR="000B2718" w:rsidRPr="000B2718" w:rsidRDefault="000B2718" w:rsidP="00280108">
            <w:pPr>
              <w:rPr>
                <w:b/>
                <w:bCs/>
                <w:szCs w:val="24"/>
              </w:rPr>
            </w:pPr>
            <w:r>
              <w:rPr>
                <w:b/>
                <w:bCs/>
                <w:szCs w:val="24"/>
              </w:rPr>
              <w:t>Fee or charges</w:t>
            </w:r>
          </w:p>
        </w:tc>
        <w:tc>
          <w:tcPr>
            <w:tcW w:w="1508" w:type="dxa"/>
            <w:shd w:val="clear" w:color="auto" w:fill="D9D9D9" w:themeFill="background1" w:themeFillShade="D9"/>
          </w:tcPr>
          <w:p w14:paraId="0BBD50FE" w14:textId="43F474DC" w:rsidR="000B2718" w:rsidRPr="000B2718" w:rsidRDefault="000B2718" w:rsidP="00280108">
            <w:pPr>
              <w:rPr>
                <w:b/>
                <w:bCs/>
                <w:szCs w:val="24"/>
              </w:rPr>
            </w:pPr>
            <w:r>
              <w:rPr>
                <w:b/>
                <w:bCs/>
                <w:szCs w:val="24"/>
              </w:rPr>
              <w:t>Amount</w:t>
            </w:r>
          </w:p>
        </w:tc>
      </w:tr>
      <w:tr w:rsidR="000B2718" w14:paraId="13268D5C" w14:textId="77777777" w:rsidTr="000B2718">
        <w:tc>
          <w:tcPr>
            <w:tcW w:w="7508" w:type="dxa"/>
          </w:tcPr>
          <w:p w14:paraId="3214F4DA" w14:textId="0C4092CF" w:rsidR="000B2718" w:rsidRDefault="000B2718" w:rsidP="00280108">
            <w:pPr>
              <w:rPr>
                <w:szCs w:val="24"/>
              </w:rPr>
            </w:pPr>
            <w:r>
              <w:rPr>
                <w:szCs w:val="24"/>
              </w:rPr>
              <w:t>Accreditation reinspection following a failed inspection</w:t>
            </w:r>
          </w:p>
        </w:tc>
        <w:tc>
          <w:tcPr>
            <w:tcW w:w="1508" w:type="dxa"/>
          </w:tcPr>
          <w:p w14:paraId="69022A88" w14:textId="4B2D1539" w:rsidR="000B2718" w:rsidRDefault="000B2718" w:rsidP="00280108">
            <w:pPr>
              <w:rPr>
                <w:szCs w:val="24"/>
              </w:rPr>
            </w:pPr>
            <w:r>
              <w:rPr>
                <w:szCs w:val="24"/>
              </w:rPr>
              <w:t>£50</w:t>
            </w:r>
          </w:p>
        </w:tc>
      </w:tr>
      <w:tr w:rsidR="000B2718" w14:paraId="3BCB416D" w14:textId="77777777" w:rsidTr="000B2718">
        <w:tc>
          <w:tcPr>
            <w:tcW w:w="7508" w:type="dxa"/>
          </w:tcPr>
          <w:p w14:paraId="4909AFC1" w14:textId="563167DE" w:rsidR="000B2718" w:rsidRDefault="000B2718" w:rsidP="00280108">
            <w:pPr>
              <w:rPr>
                <w:szCs w:val="24"/>
              </w:rPr>
            </w:pPr>
            <w:r>
              <w:rPr>
                <w:szCs w:val="24"/>
              </w:rPr>
              <w:t>Temporary Exemption Notice</w:t>
            </w:r>
          </w:p>
        </w:tc>
        <w:tc>
          <w:tcPr>
            <w:tcW w:w="1508" w:type="dxa"/>
          </w:tcPr>
          <w:p w14:paraId="13A854D6" w14:textId="51771A19" w:rsidR="000B2718" w:rsidRDefault="000B2718" w:rsidP="00280108">
            <w:pPr>
              <w:rPr>
                <w:szCs w:val="24"/>
              </w:rPr>
            </w:pPr>
            <w:r>
              <w:rPr>
                <w:szCs w:val="24"/>
              </w:rPr>
              <w:t>£0</w:t>
            </w:r>
          </w:p>
        </w:tc>
      </w:tr>
      <w:tr w:rsidR="000B2718" w14:paraId="7480D4AE" w14:textId="77777777" w:rsidTr="000B2718">
        <w:tc>
          <w:tcPr>
            <w:tcW w:w="7508" w:type="dxa"/>
          </w:tcPr>
          <w:p w14:paraId="7F99C876" w14:textId="6A9A2CA6" w:rsidR="000B2718" w:rsidRDefault="000B2718" w:rsidP="00280108">
            <w:pPr>
              <w:rPr>
                <w:szCs w:val="24"/>
              </w:rPr>
            </w:pPr>
            <w:r>
              <w:rPr>
                <w:szCs w:val="24"/>
              </w:rPr>
              <w:t>Change to an existing licence such as a change of address or mortgage company</w:t>
            </w:r>
          </w:p>
        </w:tc>
        <w:tc>
          <w:tcPr>
            <w:tcW w:w="1508" w:type="dxa"/>
          </w:tcPr>
          <w:p w14:paraId="49AC5D37" w14:textId="6CC5C5C6" w:rsidR="000B2718" w:rsidRDefault="000B2718" w:rsidP="00280108">
            <w:pPr>
              <w:rPr>
                <w:szCs w:val="24"/>
              </w:rPr>
            </w:pPr>
            <w:r>
              <w:rPr>
                <w:szCs w:val="24"/>
              </w:rPr>
              <w:t>£0</w:t>
            </w:r>
          </w:p>
        </w:tc>
      </w:tr>
      <w:tr w:rsidR="000B2718" w14:paraId="5B20EEDA" w14:textId="77777777" w:rsidTr="000B2718">
        <w:tc>
          <w:tcPr>
            <w:tcW w:w="7508" w:type="dxa"/>
          </w:tcPr>
          <w:p w14:paraId="0D6BFEEA" w14:textId="38E712E2" w:rsidR="000B2718" w:rsidRDefault="008A3D0B" w:rsidP="00280108">
            <w:pPr>
              <w:rPr>
                <w:szCs w:val="24"/>
              </w:rPr>
            </w:pPr>
            <w:r>
              <w:rPr>
                <w:szCs w:val="24"/>
              </w:rPr>
              <w:t>Change of licence holder to a new manager* – Selective licence</w:t>
            </w:r>
          </w:p>
        </w:tc>
        <w:tc>
          <w:tcPr>
            <w:tcW w:w="1508" w:type="dxa"/>
          </w:tcPr>
          <w:p w14:paraId="031F1979" w14:textId="6FD0EDAC" w:rsidR="000B2718" w:rsidRDefault="008A3D0B" w:rsidP="00280108">
            <w:pPr>
              <w:rPr>
                <w:szCs w:val="24"/>
              </w:rPr>
            </w:pPr>
            <w:r>
              <w:rPr>
                <w:szCs w:val="24"/>
              </w:rPr>
              <w:t>£250</w:t>
            </w:r>
          </w:p>
        </w:tc>
      </w:tr>
      <w:tr w:rsidR="008A3D0B" w14:paraId="087E7C08" w14:textId="77777777" w:rsidTr="000B2718">
        <w:tc>
          <w:tcPr>
            <w:tcW w:w="7508" w:type="dxa"/>
          </w:tcPr>
          <w:p w14:paraId="19780E5F" w14:textId="3CC3E16F" w:rsidR="008A3D0B" w:rsidRDefault="008A3D0B" w:rsidP="00280108">
            <w:pPr>
              <w:rPr>
                <w:szCs w:val="24"/>
              </w:rPr>
            </w:pPr>
            <w:r>
              <w:rPr>
                <w:szCs w:val="24"/>
              </w:rPr>
              <w:t xml:space="preserve">Change of licence holder to a new manager* – Additional and mandatory HMO licence </w:t>
            </w:r>
          </w:p>
        </w:tc>
        <w:tc>
          <w:tcPr>
            <w:tcW w:w="1508" w:type="dxa"/>
          </w:tcPr>
          <w:p w14:paraId="2DCC0F94" w14:textId="35ABC8FF" w:rsidR="008A3D0B" w:rsidRDefault="008A3D0B" w:rsidP="00280108">
            <w:pPr>
              <w:rPr>
                <w:szCs w:val="24"/>
              </w:rPr>
            </w:pPr>
            <w:r>
              <w:rPr>
                <w:szCs w:val="24"/>
              </w:rPr>
              <w:t>£300</w:t>
            </w:r>
          </w:p>
        </w:tc>
      </w:tr>
      <w:tr w:rsidR="008A3D0B" w14:paraId="60D9AC7A" w14:textId="77777777" w:rsidTr="000B2718">
        <w:tc>
          <w:tcPr>
            <w:tcW w:w="7508" w:type="dxa"/>
          </w:tcPr>
          <w:p w14:paraId="7768FB85" w14:textId="283AF85B" w:rsidR="008A3D0B" w:rsidRDefault="008A3D0B" w:rsidP="00280108">
            <w:pPr>
              <w:rPr>
                <w:szCs w:val="24"/>
              </w:rPr>
            </w:pPr>
            <w:r>
              <w:rPr>
                <w:szCs w:val="24"/>
              </w:rPr>
              <w:t>Application for a selective licence to replace an HMO licence**</w:t>
            </w:r>
          </w:p>
        </w:tc>
        <w:tc>
          <w:tcPr>
            <w:tcW w:w="1508" w:type="dxa"/>
          </w:tcPr>
          <w:p w14:paraId="11861B80" w14:textId="3ADDAD82" w:rsidR="008A3D0B" w:rsidRDefault="008A3D0B" w:rsidP="00280108">
            <w:pPr>
              <w:rPr>
                <w:szCs w:val="24"/>
              </w:rPr>
            </w:pPr>
            <w:r>
              <w:rPr>
                <w:szCs w:val="24"/>
              </w:rPr>
              <w:t>£250</w:t>
            </w:r>
          </w:p>
        </w:tc>
      </w:tr>
      <w:tr w:rsidR="008A3D0B" w14:paraId="1CDC3452" w14:textId="77777777" w:rsidTr="000B2718">
        <w:tc>
          <w:tcPr>
            <w:tcW w:w="7508" w:type="dxa"/>
          </w:tcPr>
          <w:p w14:paraId="19BAC041" w14:textId="3702E50C" w:rsidR="008A3D0B" w:rsidRDefault="008A3D0B" w:rsidP="00280108">
            <w:pPr>
              <w:rPr>
                <w:szCs w:val="24"/>
              </w:rPr>
            </w:pPr>
            <w:r>
              <w:rPr>
                <w:szCs w:val="24"/>
              </w:rPr>
              <w:t>Application for an HMO licence to replace a selective licence***</w:t>
            </w:r>
          </w:p>
        </w:tc>
        <w:tc>
          <w:tcPr>
            <w:tcW w:w="1508" w:type="dxa"/>
          </w:tcPr>
          <w:p w14:paraId="2C6E41BA" w14:textId="42C6840E" w:rsidR="008A3D0B" w:rsidRDefault="008A3D0B" w:rsidP="00280108">
            <w:pPr>
              <w:rPr>
                <w:szCs w:val="24"/>
              </w:rPr>
            </w:pPr>
            <w:r>
              <w:rPr>
                <w:szCs w:val="24"/>
              </w:rPr>
              <w:t>£300</w:t>
            </w:r>
          </w:p>
        </w:tc>
      </w:tr>
    </w:tbl>
    <w:p w14:paraId="21C9CC37" w14:textId="77777777" w:rsidR="00280108" w:rsidRDefault="00280108" w:rsidP="00280108">
      <w:pPr>
        <w:rPr>
          <w:sz w:val="22"/>
        </w:rPr>
      </w:pPr>
    </w:p>
    <w:p w14:paraId="208B6765" w14:textId="2034B9D4" w:rsidR="008A3D0B" w:rsidRPr="00AD0988" w:rsidRDefault="008A3D0B" w:rsidP="00280108">
      <w:pPr>
        <w:rPr>
          <w:sz w:val="22"/>
        </w:rPr>
      </w:pPr>
      <w:r w:rsidRPr="00AD0988">
        <w:rPr>
          <w:sz w:val="22"/>
        </w:rPr>
        <w:t>* This fee applies when licence chang</w:t>
      </w:r>
      <w:r w:rsidR="003B1954" w:rsidRPr="00AD0988">
        <w:rPr>
          <w:sz w:val="22"/>
        </w:rPr>
        <w:t>es</w:t>
      </w:r>
      <w:r w:rsidRPr="00AD0988">
        <w:rPr>
          <w:sz w:val="22"/>
        </w:rPr>
        <w:t xml:space="preserve"> to a new manager who is the most appropriate</w:t>
      </w:r>
      <w:r w:rsidR="003B1954" w:rsidRPr="00AD0988">
        <w:rPr>
          <w:sz w:val="22"/>
        </w:rPr>
        <w:t xml:space="preserve"> licence holder, but t</w:t>
      </w:r>
      <w:r w:rsidRPr="00AD0988">
        <w:rPr>
          <w:sz w:val="22"/>
        </w:rPr>
        <w:t xml:space="preserve">he owner </w:t>
      </w:r>
      <w:r w:rsidR="003B1954" w:rsidRPr="00AD0988">
        <w:rPr>
          <w:sz w:val="22"/>
        </w:rPr>
        <w:t>stays</w:t>
      </w:r>
      <w:r w:rsidRPr="00AD0988">
        <w:rPr>
          <w:sz w:val="22"/>
        </w:rPr>
        <w:t xml:space="preserve"> the same</w:t>
      </w:r>
      <w:r w:rsidR="003B1954" w:rsidRPr="00AD0988">
        <w:rPr>
          <w:sz w:val="22"/>
        </w:rPr>
        <w:t>. This is to improve management arrangements and needs prior approval of the licensing team.</w:t>
      </w:r>
      <w:r w:rsidR="001B4658">
        <w:rPr>
          <w:sz w:val="22"/>
        </w:rPr>
        <w:t xml:space="preserve"> </w:t>
      </w:r>
    </w:p>
    <w:p w14:paraId="372191DB" w14:textId="77777777" w:rsidR="00280108" w:rsidRDefault="00280108" w:rsidP="00280108">
      <w:pPr>
        <w:rPr>
          <w:sz w:val="22"/>
        </w:rPr>
      </w:pPr>
    </w:p>
    <w:p w14:paraId="2D15FC38" w14:textId="3DBA8232" w:rsidR="008A3D0B" w:rsidRPr="00AD0988" w:rsidRDefault="008A3D0B" w:rsidP="00280108">
      <w:pPr>
        <w:rPr>
          <w:sz w:val="22"/>
        </w:rPr>
      </w:pPr>
      <w:r w:rsidRPr="00AD0988">
        <w:rPr>
          <w:sz w:val="22"/>
        </w:rPr>
        <w:t>** This fee applies where a property has an HMO licence but no longer needs one such as when the number of occupants has changed since the licence was granted.</w:t>
      </w:r>
    </w:p>
    <w:p w14:paraId="7F2D18E0" w14:textId="77777777" w:rsidR="00280108" w:rsidRDefault="00280108" w:rsidP="00280108">
      <w:pPr>
        <w:rPr>
          <w:sz w:val="22"/>
        </w:rPr>
      </w:pPr>
    </w:p>
    <w:p w14:paraId="20B8AF10" w14:textId="1DE5424C" w:rsidR="008A3D0B" w:rsidRPr="00AD0988" w:rsidRDefault="008A3D0B" w:rsidP="00280108">
      <w:pPr>
        <w:rPr>
          <w:sz w:val="22"/>
        </w:rPr>
      </w:pPr>
      <w:r w:rsidRPr="00AD0988">
        <w:rPr>
          <w:sz w:val="22"/>
        </w:rPr>
        <w:t>*** This fee applies when a property has a selective licence but now needs an HMO licence such as when the number of occupants has changed since the licence was granted.</w:t>
      </w:r>
    </w:p>
    <w:p w14:paraId="460B61FA" w14:textId="77777777" w:rsidR="00280108" w:rsidRDefault="00280108" w:rsidP="00280108">
      <w:pPr>
        <w:rPr>
          <w:color w:val="000000"/>
          <w:sz w:val="22"/>
        </w:rPr>
      </w:pPr>
    </w:p>
    <w:p w14:paraId="262F8DE4" w14:textId="55AC176C" w:rsidR="007D61B2" w:rsidRDefault="003B1954" w:rsidP="00280108">
      <w:pPr>
        <w:rPr>
          <w:color w:val="000000"/>
          <w:szCs w:val="24"/>
        </w:rPr>
      </w:pPr>
      <w:r w:rsidRPr="00AD0988">
        <w:rPr>
          <w:color w:val="000000"/>
          <w:sz w:val="22"/>
        </w:rPr>
        <w:t>Fees are based on the anticipated cost of staff needed to manage the scheme, expenditure and number of licences granted. Fees will be reviewed annually with an inflationary increase in line with the council’s ‘Fees and charges policy’.</w:t>
      </w:r>
    </w:p>
    <w:p w14:paraId="6FD939EC" w14:textId="77777777" w:rsidR="00280108" w:rsidRDefault="00280108" w:rsidP="00280108">
      <w:pPr>
        <w:rPr>
          <w:color w:val="000000"/>
          <w:szCs w:val="24"/>
        </w:rPr>
      </w:pPr>
    </w:p>
    <w:p w14:paraId="4F95F57B" w14:textId="00203D38" w:rsidR="003B1954" w:rsidRDefault="003B1954" w:rsidP="00280108">
      <w:pPr>
        <w:rPr>
          <w:color w:val="000000"/>
          <w:szCs w:val="24"/>
        </w:rPr>
      </w:pPr>
      <w:r>
        <w:rPr>
          <w:color w:val="000000"/>
          <w:szCs w:val="24"/>
        </w:rPr>
        <w:t>The table below sets out the expected costs.</w:t>
      </w:r>
    </w:p>
    <w:p w14:paraId="7E12DD30" w14:textId="77777777" w:rsidR="003B1954" w:rsidRPr="00460B93" w:rsidRDefault="003B1954" w:rsidP="00280108">
      <w:pPr>
        <w:rPr>
          <w:color w:val="000000"/>
          <w:sz w:val="20"/>
          <w:szCs w:val="20"/>
        </w:rPr>
      </w:pPr>
    </w:p>
    <w:tbl>
      <w:tblPr>
        <w:tblStyle w:val="TableGrid"/>
        <w:tblW w:w="0" w:type="auto"/>
        <w:tblLook w:val="04A0" w:firstRow="1" w:lastRow="0" w:firstColumn="1" w:lastColumn="0" w:noHBand="0" w:noVBand="1"/>
      </w:tblPr>
      <w:tblGrid>
        <w:gridCol w:w="5949"/>
        <w:gridCol w:w="3067"/>
      </w:tblGrid>
      <w:tr w:rsidR="003B1954" w14:paraId="4B03F917" w14:textId="77777777" w:rsidTr="00AD0988">
        <w:tc>
          <w:tcPr>
            <w:tcW w:w="5949" w:type="dxa"/>
            <w:shd w:val="clear" w:color="auto" w:fill="D9D9D9" w:themeFill="background1" w:themeFillShade="D9"/>
          </w:tcPr>
          <w:p w14:paraId="0DB37034" w14:textId="036890DE" w:rsidR="003B1954" w:rsidRPr="003B1954" w:rsidRDefault="003B1954" w:rsidP="00280108">
            <w:pPr>
              <w:rPr>
                <w:b/>
                <w:bCs/>
                <w:color w:val="000000"/>
                <w:szCs w:val="24"/>
              </w:rPr>
            </w:pPr>
            <w:r>
              <w:rPr>
                <w:b/>
                <w:bCs/>
                <w:color w:val="000000"/>
                <w:szCs w:val="24"/>
              </w:rPr>
              <w:t>Expenditure</w:t>
            </w:r>
          </w:p>
        </w:tc>
        <w:tc>
          <w:tcPr>
            <w:tcW w:w="3067" w:type="dxa"/>
            <w:shd w:val="clear" w:color="auto" w:fill="D9D9D9" w:themeFill="background1" w:themeFillShade="D9"/>
          </w:tcPr>
          <w:p w14:paraId="37E443A6" w14:textId="191F78E6" w:rsidR="003B1954" w:rsidRPr="003B1954" w:rsidRDefault="003B1954" w:rsidP="00280108">
            <w:pPr>
              <w:rPr>
                <w:b/>
                <w:bCs/>
                <w:color w:val="000000"/>
                <w:szCs w:val="24"/>
              </w:rPr>
            </w:pPr>
            <w:r>
              <w:rPr>
                <w:b/>
                <w:bCs/>
                <w:color w:val="000000"/>
                <w:szCs w:val="24"/>
              </w:rPr>
              <w:t>Total cost over 5 years</w:t>
            </w:r>
          </w:p>
        </w:tc>
      </w:tr>
      <w:tr w:rsidR="003B1954" w14:paraId="3574E83C" w14:textId="77777777" w:rsidTr="003B1954">
        <w:tc>
          <w:tcPr>
            <w:tcW w:w="5949" w:type="dxa"/>
          </w:tcPr>
          <w:p w14:paraId="7277D3A0" w14:textId="4131BC64" w:rsidR="003B1954" w:rsidRDefault="003B1954" w:rsidP="00280108">
            <w:pPr>
              <w:rPr>
                <w:color w:val="000000"/>
                <w:szCs w:val="24"/>
              </w:rPr>
            </w:pPr>
            <w:r>
              <w:rPr>
                <w:color w:val="000000"/>
                <w:szCs w:val="24"/>
              </w:rPr>
              <w:t>Employees and related costs</w:t>
            </w:r>
          </w:p>
        </w:tc>
        <w:tc>
          <w:tcPr>
            <w:tcW w:w="3067" w:type="dxa"/>
          </w:tcPr>
          <w:p w14:paraId="79FE8D05" w14:textId="03105400" w:rsidR="003B1954" w:rsidRDefault="003B1954" w:rsidP="00280108">
            <w:pPr>
              <w:rPr>
                <w:color w:val="000000"/>
                <w:szCs w:val="24"/>
              </w:rPr>
            </w:pPr>
            <w:r>
              <w:rPr>
                <w:color w:val="000000"/>
                <w:szCs w:val="24"/>
              </w:rPr>
              <w:t>£5</w:t>
            </w:r>
            <w:r w:rsidR="00194987">
              <w:rPr>
                <w:color w:val="000000"/>
                <w:szCs w:val="24"/>
              </w:rPr>
              <w:t>,333,000</w:t>
            </w:r>
          </w:p>
        </w:tc>
      </w:tr>
      <w:tr w:rsidR="003B1954" w14:paraId="4AA13D2B" w14:textId="77777777" w:rsidTr="003B1954">
        <w:tc>
          <w:tcPr>
            <w:tcW w:w="5949" w:type="dxa"/>
          </w:tcPr>
          <w:p w14:paraId="60FE2388" w14:textId="571C3492" w:rsidR="003B1954" w:rsidRDefault="003B1954" w:rsidP="00280108">
            <w:pPr>
              <w:rPr>
                <w:color w:val="000000"/>
                <w:szCs w:val="24"/>
              </w:rPr>
            </w:pPr>
            <w:r>
              <w:rPr>
                <w:color w:val="000000"/>
                <w:szCs w:val="24"/>
              </w:rPr>
              <w:t>Equipment, supplies and services</w:t>
            </w:r>
          </w:p>
        </w:tc>
        <w:tc>
          <w:tcPr>
            <w:tcW w:w="3067" w:type="dxa"/>
          </w:tcPr>
          <w:p w14:paraId="10A5FB2A" w14:textId="53C136FB" w:rsidR="003B1954" w:rsidRDefault="003B1954" w:rsidP="00280108">
            <w:pPr>
              <w:rPr>
                <w:color w:val="000000"/>
                <w:szCs w:val="24"/>
              </w:rPr>
            </w:pPr>
            <w:r>
              <w:rPr>
                <w:color w:val="000000"/>
                <w:szCs w:val="24"/>
              </w:rPr>
              <w:t>£151,000</w:t>
            </w:r>
          </w:p>
        </w:tc>
      </w:tr>
      <w:tr w:rsidR="003B1954" w14:paraId="606A8A0A" w14:textId="77777777" w:rsidTr="003B1954">
        <w:tc>
          <w:tcPr>
            <w:tcW w:w="5949" w:type="dxa"/>
          </w:tcPr>
          <w:p w14:paraId="26B47C54" w14:textId="114C3648" w:rsidR="003B1954" w:rsidRPr="003B1954" w:rsidRDefault="003B1954" w:rsidP="00280108">
            <w:pPr>
              <w:rPr>
                <w:b/>
                <w:bCs/>
                <w:color w:val="000000"/>
                <w:szCs w:val="24"/>
              </w:rPr>
            </w:pPr>
            <w:r>
              <w:rPr>
                <w:b/>
                <w:bCs/>
                <w:color w:val="000000"/>
                <w:szCs w:val="24"/>
              </w:rPr>
              <w:t>Total</w:t>
            </w:r>
          </w:p>
        </w:tc>
        <w:tc>
          <w:tcPr>
            <w:tcW w:w="3067" w:type="dxa"/>
          </w:tcPr>
          <w:p w14:paraId="751276F5" w14:textId="4F224C5A" w:rsidR="003B1954" w:rsidRPr="003B1954" w:rsidRDefault="003B1954" w:rsidP="00280108">
            <w:pPr>
              <w:rPr>
                <w:b/>
                <w:bCs/>
                <w:color w:val="000000"/>
                <w:szCs w:val="24"/>
              </w:rPr>
            </w:pPr>
            <w:r>
              <w:rPr>
                <w:b/>
                <w:bCs/>
                <w:color w:val="000000"/>
                <w:szCs w:val="24"/>
              </w:rPr>
              <w:t>£5</w:t>
            </w:r>
            <w:r w:rsidR="00194987">
              <w:rPr>
                <w:b/>
                <w:bCs/>
                <w:color w:val="000000"/>
                <w:szCs w:val="24"/>
              </w:rPr>
              <w:t>,484,000</w:t>
            </w:r>
          </w:p>
        </w:tc>
      </w:tr>
    </w:tbl>
    <w:p w14:paraId="2FE7D775" w14:textId="77777777" w:rsidR="00AD0988" w:rsidRDefault="00AD0988" w:rsidP="00280108">
      <w:pPr>
        <w:rPr>
          <w:color w:val="000000"/>
          <w:szCs w:val="24"/>
        </w:rPr>
      </w:pPr>
    </w:p>
    <w:p w14:paraId="30CD7606" w14:textId="560EA0DE" w:rsidR="007D61B2" w:rsidRDefault="00194987" w:rsidP="00280108">
      <w:pPr>
        <w:rPr>
          <w:b/>
          <w:bCs/>
          <w:color w:val="000000"/>
          <w:szCs w:val="24"/>
        </w:rPr>
      </w:pPr>
      <w:r>
        <w:rPr>
          <w:b/>
          <w:bCs/>
          <w:color w:val="000000"/>
          <w:szCs w:val="24"/>
        </w:rPr>
        <w:t>Is there evidence that property licensing is needed?</w:t>
      </w:r>
    </w:p>
    <w:p w14:paraId="1BBE5DF6" w14:textId="77777777" w:rsidR="00194987" w:rsidRDefault="00194987" w:rsidP="00280108">
      <w:pPr>
        <w:rPr>
          <w:color w:val="000000"/>
          <w:szCs w:val="24"/>
        </w:rPr>
      </w:pPr>
    </w:p>
    <w:p w14:paraId="0D8EE691" w14:textId="459F96BA" w:rsidR="00194987" w:rsidRDefault="00194987" w:rsidP="00280108">
      <w:pPr>
        <w:rPr>
          <w:color w:val="000000"/>
          <w:szCs w:val="24"/>
        </w:rPr>
      </w:pPr>
      <w:r>
        <w:rPr>
          <w:color w:val="000000"/>
          <w:szCs w:val="24"/>
        </w:rPr>
        <w:t>Our proposals for new selective and additional licensing schemes are mainly based on evidence of deprivation and anti</w:t>
      </w:r>
      <w:r w:rsidR="00AD0988">
        <w:rPr>
          <w:color w:val="000000"/>
          <w:szCs w:val="24"/>
        </w:rPr>
        <w:t>-</w:t>
      </w:r>
      <w:r>
        <w:rPr>
          <w:color w:val="000000"/>
          <w:szCs w:val="24"/>
        </w:rPr>
        <w:t>social behaviour</w:t>
      </w:r>
      <w:r w:rsidR="00AD0988">
        <w:rPr>
          <w:color w:val="000000"/>
          <w:szCs w:val="24"/>
        </w:rPr>
        <w:t>,</w:t>
      </w:r>
      <w:r>
        <w:rPr>
          <w:color w:val="000000"/>
          <w:szCs w:val="24"/>
        </w:rPr>
        <w:t xml:space="preserve"> although we believe there will be a positive impact on other </w:t>
      </w:r>
      <w:r w:rsidR="00AD0988">
        <w:rPr>
          <w:color w:val="000000"/>
          <w:szCs w:val="24"/>
        </w:rPr>
        <w:t>aspects of life in the areas covered by them</w:t>
      </w:r>
      <w:r>
        <w:rPr>
          <w:color w:val="000000"/>
          <w:szCs w:val="24"/>
        </w:rPr>
        <w:t xml:space="preserve">. </w:t>
      </w:r>
    </w:p>
    <w:p w14:paraId="65C979ED" w14:textId="77777777" w:rsidR="00194987" w:rsidRPr="00460B93" w:rsidRDefault="00194987" w:rsidP="00280108">
      <w:pPr>
        <w:rPr>
          <w:color w:val="000000"/>
          <w:sz w:val="14"/>
          <w:szCs w:val="14"/>
        </w:rPr>
      </w:pPr>
    </w:p>
    <w:p w14:paraId="1DCFE7ED" w14:textId="299BB351" w:rsidR="00194987" w:rsidRDefault="00194987" w:rsidP="00280108">
      <w:pPr>
        <w:rPr>
          <w:color w:val="000000"/>
          <w:szCs w:val="24"/>
        </w:rPr>
      </w:pPr>
      <w:r>
        <w:rPr>
          <w:color w:val="000000"/>
          <w:szCs w:val="24"/>
        </w:rPr>
        <w:t>The areas we are proposing are</w:t>
      </w:r>
      <w:r w:rsidR="00AD0988">
        <w:rPr>
          <w:color w:val="000000"/>
          <w:szCs w:val="24"/>
        </w:rPr>
        <w:t xml:space="preserve"> those</w:t>
      </w:r>
      <w:r>
        <w:rPr>
          <w:color w:val="000000"/>
          <w:szCs w:val="24"/>
        </w:rPr>
        <w:t xml:space="preserve"> </w:t>
      </w:r>
      <w:r w:rsidR="00AD0988">
        <w:rPr>
          <w:color w:val="000000"/>
          <w:szCs w:val="24"/>
        </w:rPr>
        <w:t xml:space="preserve">where </w:t>
      </w:r>
      <w:r>
        <w:rPr>
          <w:color w:val="000000"/>
          <w:szCs w:val="24"/>
        </w:rPr>
        <w:t xml:space="preserve">evidence </w:t>
      </w:r>
      <w:r w:rsidR="00AD0988">
        <w:rPr>
          <w:color w:val="000000"/>
          <w:szCs w:val="24"/>
        </w:rPr>
        <w:t xml:space="preserve">has </w:t>
      </w:r>
      <w:r>
        <w:rPr>
          <w:color w:val="000000"/>
          <w:szCs w:val="24"/>
        </w:rPr>
        <w:t xml:space="preserve">identified </w:t>
      </w:r>
      <w:r w:rsidR="00AD0988">
        <w:rPr>
          <w:color w:val="000000"/>
          <w:szCs w:val="24"/>
        </w:rPr>
        <w:t>that over</w:t>
      </w:r>
      <w:r>
        <w:rPr>
          <w:color w:val="000000"/>
          <w:szCs w:val="24"/>
        </w:rPr>
        <w:t xml:space="preserve"> 20% of housing is private rented accommodation. We also considered issues such as:</w:t>
      </w:r>
    </w:p>
    <w:p w14:paraId="113DAF98" w14:textId="77777777" w:rsidR="00280108" w:rsidRPr="00460B93" w:rsidRDefault="00280108" w:rsidP="00280108">
      <w:pPr>
        <w:rPr>
          <w:color w:val="000000"/>
          <w:sz w:val="12"/>
          <w:szCs w:val="12"/>
        </w:rPr>
      </w:pPr>
    </w:p>
    <w:p w14:paraId="6FE922CB" w14:textId="2BA4DF41" w:rsidR="00194987" w:rsidRDefault="00194987" w:rsidP="00280108">
      <w:pPr>
        <w:pStyle w:val="ListParagraph"/>
        <w:numPr>
          <w:ilvl w:val="0"/>
          <w:numId w:val="8"/>
        </w:numPr>
        <w:contextualSpacing w:val="0"/>
        <w:rPr>
          <w:color w:val="000000"/>
          <w:szCs w:val="24"/>
        </w:rPr>
      </w:pPr>
      <w:r>
        <w:rPr>
          <w:color w:val="000000"/>
          <w:szCs w:val="24"/>
        </w:rPr>
        <w:t xml:space="preserve">Levels of </w:t>
      </w:r>
      <w:r w:rsidR="00AD0988">
        <w:rPr>
          <w:color w:val="000000"/>
          <w:szCs w:val="24"/>
        </w:rPr>
        <w:t>anti-social behaviour</w:t>
      </w:r>
    </w:p>
    <w:p w14:paraId="5F353DE6" w14:textId="4EF87C06" w:rsidR="00194987" w:rsidRDefault="00194987" w:rsidP="00280108">
      <w:pPr>
        <w:pStyle w:val="ListParagraph"/>
        <w:numPr>
          <w:ilvl w:val="0"/>
          <w:numId w:val="8"/>
        </w:numPr>
        <w:contextualSpacing w:val="0"/>
        <w:rPr>
          <w:color w:val="000000"/>
          <w:szCs w:val="24"/>
        </w:rPr>
      </w:pPr>
      <w:r>
        <w:rPr>
          <w:color w:val="000000"/>
          <w:szCs w:val="24"/>
        </w:rPr>
        <w:t>Property management standards in the area</w:t>
      </w:r>
    </w:p>
    <w:p w14:paraId="729928D4" w14:textId="68EEA69D" w:rsidR="00194987" w:rsidRDefault="00194987" w:rsidP="00280108">
      <w:pPr>
        <w:pStyle w:val="ListParagraph"/>
        <w:numPr>
          <w:ilvl w:val="0"/>
          <w:numId w:val="8"/>
        </w:numPr>
        <w:contextualSpacing w:val="0"/>
        <w:rPr>
          <w:color w:val="000000"/>
          <w:szCs w:val="24"/>
        </w:rPr>
      </w:pPr>
      <w:r>
        <w:rPr>
          <w:color w:val="000000"/>
          <w:szCs w:val="24"/>
        </w:rPr>
        <w:t>Condition of properties</w:t>
      </w:r>
    </w:p>
    <w:p w14:paraId="5B630906" w14:textId="297AF4D9" w:rsidR="00194987" w:rsidRDefault="00194987" w:rsidP="00280108">
      <w:pPr>
        <w:pStyle w:val="ListParagraph"/>
        <w:numPr>
          <w:ilvl w:val="0"/>
          <w:numId w:val="8"/>
        </w:numPr>
        <w:contextualSpacing w:val="0"/>
        <w:rPr>
          <w:color w:val="000000"/>
          <w:szCs w:val="24"/>
        </w:rPr>
      </w:pPr>
      <w:r>
        <w:rPr>
          <w:color w:val="000000"/>
          <w:szCs w:val="24"/>
        </w:rPr>
        <w:t>Levels of crime</w:t>
      </w:r>
    </w:p>
    <w:p w14:paraId="1996D9EB" w14:textId="4874C106" w:rsidR="00194987" w:rsidRDefault="00194987" w:rsidP="00280108">
      <w:pPr>
        <w:pStyle w:val="ListParagraph"/>
        <w:numPr>
          <w:ilvl w:val="0"/>
          <w:numId w:val="8"/>
        </w:numPr>
        <w:rPr>
          <w:color w:val="000000"/>
          <w:szCs w:val="24"/>
        </w:rPr>
      </w:pPr>
      <w:r>
        <w:rPr>
          <w:color w:val="000000"/>
          <w:szCs w:val="24"/>
        </w:rPr>
        <w:t>If properties are occupied by families, single people or are shared by multiple households</w:t>
      </w:r>
      <w:r w:rsidR="00AD0988">
        <w:rPr>
          <w:color w:val="000000"/>
          <w:szCs w:val="24"/>
        </w:rPr>
        <w:t>.</w:t>
      </w:r>
    </w:p>
    <w:p w14:paraId="0752DC4D" w14:textId="77777777" w:rsidR="00194987" w:rsidRDefault="00194987" w:rsidP="00280108">
      <w:pPr>
        <w:rPr>
          <w:color w:val="000000"/>
          <w:szCs w:val="24"/>
        </w:rPr>
      </w:pPr>
    </w:p>
    <w:p w14:paraId="41669472" w14:textId="6240DE9E" w:rsidR="00194987" w:rsidRDefault="00194987" w:rsidP="00280108">
      <w:pPr>
        <w:rPr>
          <w:color w:val="000000"/>
          <w:szCs w:val="24"/>
        </w:rPr>
      </w:pPr>
      <w:r>
        <w:rPr>
          <w:color w:val="000000"/>
          <w:szCs w:val="24"/>
        </w:rPr>
        <w:t>We used this evidence to identify properties and areas where licensing would make improvements to the lives of residents and communities.</w:t>
      </w:r>
    </w:p>
    <w:p w14:paraId="11443D01" w14:textId="77777777" w:rsidR="00AD0988" w:rsidRDefault="00AD0988" w:rsidP="00280108">
      <w:pPr>
        <w:rPr>
          <w:color w:val="000000"/>
          <w:szCs w:val="24"/>
        </w:rPr>
      </w:pPr>
    </w:p>
    <w:p w14:paraId="69E0AEA3" w14:textId="3B753EE0" w:rsidR="00194987" w:rsidRDefault="00194987" w:rsidP="00280108">
      <w:pPr>
        <w:rPr>
          <w:b/>
          <w:bCs/>
          <w:color w:val="000000"/>
          <w:szCs w:val="24"/>
        </w:rPr>
      </w:pPr>
      <w:r>
        <w:rPr>
          <w:b/>
          <w:bCs/>
          <w:color w:val="000000"/>
          <w:szCs w:val="24"/>
        </w:rPr>
        <w:t>Where can I find out more?</w:t>
      </w:r>
    </w:p>
    <w:p w14:paraId="5AE4A7FA" w14:textId="77777777" w:rsidR="00194987" w:rsidRDefault="00194987" w:rsidP="00280108">
      <w:pPr>
        <w:rPr>
          <w:color w:val="000000"/>
          <w:szCs w:val="24"/>
        </w:rPr>
      </w:pPr>
    </w:p>
    <w:p w14:paraId="39F9F5C0" w14:textId="2A10E5DC" w:rsidR="00194987" w:rsidRPr="00194987" w:rsidRDefault="00194987" w:rsidP="00280108">
      <w:pPr>
        <w:rPr>
          <w:color w:val="FF0000"/>
          <w:szCs w:val="24"/>
        </w:rPr>
      </w:pPr>
      <w:r>
        <w:rPr>
          <w:color w:val="000000"/>
          <w:szCs w:val="24"/>
        </w:rPr>
        <w:t>You can find out more information including more details of the evidence we used to identify the need for new property licensing scheme</w:t>
      </w:r>
      <w:r w:rsidR="00AD0988">
        <w:rPr>
          <w:color w:val="000000"/>
          <w:szCs w:val="24"/>
        </w:rPr>
        <w:t xml:space="preserve">s in the Cabinet Report here (see p.61: </w:t>
      </w:r>
      <w:hyperlink r:id="rId14" w:history="1">
        <w:r w:rsidR="00AD0988" w:rsidRPr="00950AB4">
          <w:rPr>
            <w:rStyle w:val="Hyperlink"/>
            <w:szCs w:val="24"/>
          </w:rPr>
          <w:t>https://tinyurl.com/NCCFeb24CabReport</w:t>
        </w:r>
      </w:hyperlink>
      <w:r w:rsidR="00AD0988">
        <w:rPr>
          <w:color w:val="000000"/>
          <w:szCs w:val="24"/>
        </w:rPr>
        <w:t xml:space="preserve">). </w:t>
      </w:r>
    </w:p>
    <w:p w14:paraId="035E0A1D" w14:textId="77777777" w:rsidR="007D61B2" w:rsidRDefault="007D61B2" w:rsidP="00280108">
      <w:pPr>
        <w:rPr>
          <w:color w:val="000000"/>
          <w:szCs w:val="24"/>
        </w:rPr>
      </w:pPr>
    </w:p>
    <w:p w14:paraId="02DF1C81" w14:textId="77777777" w:rsidR="007D61B2" w:rsidRDefault="007D61B2" w:rsidP="00280108">
      <w:pPr>
        <w:rPr>
          <w:color w:val="000000"/>
          <w:szCs w:val="24"/>
        </w:rPr>
      </w:pPr>
    </w:p>
    <w:p w14:paraId="4EEB2538" w14:textId="77777777" w:rsidR="00A56C58" w:rsidRDefault="00A56C58" w:rsidP="00280108">
      <w:pPr>
        <w:rPr>
          <w:color w:val="000000"/>
          <w:szCs w:val="24"/>
        </w:rPr>
      </w:pPr>
    </w:p>
    <w:p w14:paraId="3C1FF378" w14:textId="77777777" w:rsidR="00A56C58" w:rsidRDefault="00A56C58" w:rsidP="00280108">
      <w:pPr>
        <w:rPr>
          <w:color w:val="000000"/>
          <w:szCs w:val="24"/>
        </w:rPr>
      </w:pPr>
    </w:p>
    <w:p w14:paraId="26DCB663" w14:textId="62EE36F0" w:rsidR="00E12D45" w:rsidRDefault="00E12D45" w:rsidP="00280108">
      <w:pPr>
        <w:rPr>
          <w:color w:val="000000"/>
          <w:szCs w:val="24"/>
        </w:rPr>
      </w:pPr>
    </w:p>
    <w:p w14:paraId="2A76B3CE" w14:textId="77777777" w:rsidR="00E12D45" w:rsidRPr="00E12D45" w:rsidRDefault="00E12D45" w:rsidP="00280108"/>
    <w:sectPr w:rsidR="00E12D45" w:rsidRPr="00E12D45">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81AFB" w14:textId="77777777" w:rsidR="00394263" w:rsidRDefault="00394263" w:rsidP="00394263">
      <w:r>
        <w:separator/>
      </w:r>
    </w:p>
  </w:endnote>
  <w:endnote w:type="continuationSeparator" w:id="0">
    <w:p w14:paraId="31564191" w14:textId="77777777" w:rsidR="00394263" w:rsidRDefault="00394263" w:rsidP="00394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46311"/>
      <w:docPartObj>
        <w:docPartGallery w:val="Page Numbers (Bottom of Page)"/>
        <w:docPartUnique/>
      </w:docPartObj>
    </w:sdtPr>
    <w:sdtEndPr>
      <w:rPr>
        <w:noProof/>
      </w:rPr>
    </w:sdtEndPr>
    <w:sdtContent>
      <w:p w14:paraId="76437F2E" w14:textId="77C3BE88" w:rsidR="00394263" w:rsidRDefault="00394263" w:rsidP="0039426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80B05" w14:textId="77777777" w:rsidR="00394263" w:rsidRDefault="00394263" w:rsidP="00394263">
      <w:r>
        <w:separator/>
      </w:r>
    </w:p>
  </w:footnote>
  <w:footnote w:type="continuationSeparator" w:id="0">
    <w:p w14:paraId="0013E0F8" w14:textId="77777777" w:rsidR="00394263" w:rsidRDefault="00394263" w:rsidP="003942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301D9"/>
    <w:multiLevelType w:val="hybridMultilevel"/>
    <w:tmpl w:val="1F24F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AA7A2E"/>
    <w:multiLevelType w:val="hybridMultilevel"/>
    <w:tmpl w:val="20248B7E"/>
    <w:lvl w:ilvl="0" w:tplc="08090001">
      <w:start w:val="1"/>
      <w:numFmt w:val="bullet"/>
      <w:lvlText w:val=""/>
      <w:lvlJc w:val="left"/>
      <w:pPr>
        <w:ind w:left="793" w:hanging="360"/>
      </w:pPr>
      <w:rPr>
        <w:rFonts w:ascii="Symbol" w:hAnsi="Symbol" w:hint="default"/>
      </w:rPr>
    </w:lvl>
    <w:lvl w:ilvl="1" w:tplc="08090003" w:tentative="1">
      <w:start w:val="1"/>
      <w:numFmt w:val="bullet"/>
      <w:lvlText w:val="o"/>
      <w:lvlJc w:val="left"/>
      <w:pPr>
        <w:ind w:left="1513" w:hanging="360"/>
      </w:pPr>
      <w:rPr>
        <w:rFonts w:ascii="Courier New" w:hAnsi="Courier New" w:cs="Courier New" w:hint="default"/>
      </w:rPr>
    </w:lvl>
    <w:lvl w:ilvl="2" w:tplc="08090005" w:tentative="1">
      <w:start w:val="1"/>
      <w:numFmt w:val="bullet"/>
      <w:lvlText w:val=""/>
      <w:lvlJc w:val="left"/>
      <w:pPr>
        <w:ind w:left="2233" w:hanging="360"/>
      </w:pPr>
      <w:rPr>
        <w:rFonts w:ascii="Wingdings" w:hAnsi="Wingdings" w:hint="default"/>
      </w:rPr>
    </w:lvl>
    <w:lvl w:ilvl="3" w:tplc="08090001" w:tentative="1">
      <w:start w:val="1"/>
      <w:numFmt w:val="bullet"/>
      <w:lvlText w:val=""/>
      <w:lvlJc w:val="left"/>
      <w:pPr>
        <w:ind w:left="2953" w:hanging="360"/>
      </w:pPr>
      <w:rPr>
        <w:rFonts w:ascii="Symbol" w:hAnsi="Symbol" w:hint="default"/>
      </w:rPr>
    </w:lvl>
    <w:lvl w:ilvl="4" w:tplc="08090003" w:tentative="1">
      <w:start w:val="1"/>
      <w:numFmt w:val="bullet"/>
      <w:lvlText w:val="o"/>
      <w:lvlJc w:val="left"/>
      <w:pPr>
        <w:ind w:left="3673" w:hanging="360"/>
      </w:pPr>
      <w:rPr>
        <w:rFonts w:ascii="Courier New" w:hAnsi="Courier New" w:cs="Courier New" w:hint="default"/>
      </w:rPr>
    </w:lvl>
    <w:lvl w:ilvl="5" w:tplc="08090005" w:tentative="1">
      <w:start w:val="1"/>
      <w:numFmt w:val="bullet"/>
      <w:lvlText w:val=""/>
      <w:lvlJc w:val="left"/>
      <w:pPr>
        <w:ind w:left="4393" w:hanging="360"/>
      </w:pPr>
      <w:rPr>
        <w:rFonts w:ascii="Wingdings" w:hAnsi="Wingdings" w:hint="default"/>
      </w:rPr>
    </w:lvl>
    <w:lvl w:ilvl="6" w:tplc="08090001" w:tentative="1">
      <w:start w:val="1"/>
      <w:numFmt w:val="bullet"/>
      <w:lvlText w:val=""/>
      <w:lvlJc w:val="left"/>
      <w:pPr>
        <w:ind w:left="5113" w:hanging="360"/>
      </w:pPr>
      <w:rPr>
        <w:rFonts w:ascii="Symbol" w:hAnsi="Symbol" w:hint="default"/>
      </w:rPr>
    </w:lvl>
    <w:lvl w:ilvl="7" w:tplc="08090003" w:tentative="1">
      <w:start w:val="1"/>
      <w:numFmt w:val="bullet"/>
      <w:lvlText w:val="o"/>
      <w:lvlJc w:val="left"/>
      <w:pPr>
        <w:ind w:left="5833" w:hanging="360"/>
      </w:pPr>
      <w:rPr>
        <w:rFonts w:ascii="Courier New" w:hAnsi="Courier New" w:cs="Courier New" w:hint="default"/>
      </w:rPr>
    </w:lvl>
    <w:lvl w:ilvl="8" w:tplc="08090005" w:tentative="1">
      <w:start w:val="1"/>
      <w:numFmt w:val="bullet"/>
      <w:lvlText w:val=""/>
      <w:lvlJc w:val="left"/>
      <w:pPr>
        <w:ind w:left="6553" w:hanging="360"/>
      </w:pPr>
      <w:rPr>
        <w:rFonts w:ascii="Wingdings" w:hAnsi="Wingdings" w:hint="default"/>
      </w:rPr>
    </w:lvl>
  </w:abstractNum>
  <w:abstractNum w:abstractNumId="2" w15:restartNumberingAfterBreak="0">
    <w:nsid w:val="31704E93"/>
    <w:multiLevelType w:val="hybridMultilevel"/>
    <w:tmpl w:val="6BC4BC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857850"/>
    <w:multiLevelType w:val="hybridMultilevel"/>
    <w:tmpl w:val="A8F8D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89580E"/>
    <w:multiLevelType w:val="hybridMultilevel"/>
    <w:tmpl w:val="977267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1AC045B"/>
    <w:multiLevelType w:val="hybridMultilevel"/>
    <w:tmpl w:val="8E302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FD4B46"/>
    <w:multiLevelType w:val="hybridMultilevel"/>
    <w:tmpl w:val="1B563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108401D"/>
    <w:multiLevelType w:val="hybridMultilevel"/>
    <w:tmpl w:val="9B8A6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47735086">
    <w:abstractNumId w:val="4"/>
  </w:num>
  <w:num w:numId="2" w16cid:durableId="1919438575">
    <w:abstractNumId w:val="7"/>
  </w:num>
  <w:num w:numId="3" w16cid:durableId="568468505">
    <w:abstractNumId w:val="0"/>
  </w:num>
  <w:num w:numId="4" w16cid:durableId="1132793501">
    <w:abstractNumId w:val="5"/>
  </w:num>
  <w:num w:numId="5" w16cid:durableId="1844204523">
    <w:abstractNumId w:val="1"/>
  </w:num>
  <w:num w:numId="6" w16cid:durableId="1089738517">
    <w:abstractNumId w:val="2"/>
  </w:num>
  <w:num w:numId="7" w16cid:durableId="1438285543">
    <w:abstractNumId w:val="3"/>
  </w:num>
  <w:num w:numId="8" w16cid:durableId="5315297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D45"/>
    <w:rsid w:val="00016C52"/>
    <w:rsid w:val="00075547"/>
    <w:rsid w:val="000B2718"/>
    <w:rsid w:val="0015161A"/>
    <w:rsid w:val="00194987"/>
    <w:rsid w:val="001B4658"/>
    <w:rsid w:val="00280108"/>
    <w:rsid w:val="002C08F4"/>
    <w:rsid w:val="00394263"/>
    <w:rsid w:val="003B1954"/>
    <w:rsid w:val="003D7952"/>
    <w:rsid w:val="00460B93"/>
    <w:rsid w:val="00516069"/>
    <w:rsid w:val="005C0CB2"/>
    <w:rsid w:val="00613ED7"/>
    <w:rsid w:val="006566BC"/>
    <w:rsid w:val="00671A32"/>
    <w:rsid w:val="006909A3"/>
    <w:rsid w:val="00703183"/>
    <w:rsid w:val="007D61B2"/>
    <w:rsid w:val="00840CA7"/>
    <w:rsid w:val="0089059A"/>
    <w:rsid w:val="00892116"/>
    <w:rsid w:val="008A3D0B"/>
    <w:rsid w:val="008F3A2A"/>
    <w:rsid w:val="009346B5"/>
    <w:rsid w:val="009633A0"/>
    <w:rsid w:val="00A56C58"/>
    <w:rsid w:val="00AD0988"/>
    <w:rsid w:val="00B40A02"/>
    <w:rsid w:val="00B433DB"/>
    <w:rsid w:val="00BC1B94"/>
    <w:rsid w:val="00BC7BE8"/>
    <w:rsid w:val="00BD58EA"/>
    <w:rsid w:val="00CA0B42"/>
    <w:rsid w:val="00CA10E5"/>
    <w:rsid w:val="00D2326C"/>
    <w:rsid w:val="00DE2DFC"/>
    <w:rsid w:val="00E12D45"/>
    <w:rsid w:val="00F97758"/>
    <w:rsid w:val="00FA6130"/>
    <w:rsid w:val="00FF07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66159"/>
  <w15:chartTrackingRefBased/>
  <w15:docId w15:val="{6193FE45-3BD9-42CE-A185-E6B0308F0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758"/>
    <w:pPr>
      <w:spacing w:after="0" w:line="240" w:lineRule="auto"/>
    </w:pPr>
    <w:rPr>
      <w:rFonts w:ascii="Arial" w:hAnsi="Arial"/>
      <w:spacing w:val="8"/>
      <w:sz w:val="24"/>
    </w:rPr>
  </w:style>
  <w:style w:type="paragraph" w:styleId="Heading1">
    <w:name w:val="heading 1"/>
    <w:basedOn w:val="Normal"/>
    <w:next w:val="Normal"/>
    <w:link w:val="Heading1Char"/>
    <w:autoRedefine/>
    <w:uiPriority w:val="1"/>
    <w:qFormat/>
    <w:rsid w:val="00703183"/>
    <w:pPr>
      <w:outlineLvl w:val="0"/>
    </w:pPr>
    <w:rPr>
      <w:b/>
      <w:sz w:val="32"/>
    </w:rPr>
  </w:style>
  <w:style w:type="paragraph" w:styleId="Heading2">
    <w:name w:val="heading 2"/>
    <w:basedOn w:val="Normal"/>
    <w:next w:val="Normal"/>
    <w:link w:val="Heading2Char"/>
    <w:autoRedefine/>
    <w:uiPriority w:val="9"/>
    <w:unhideWhenUsed/>
    <w:qFormat/>
    <w:rsid w:val="008F3A2A"/>
    <w:pPr>
      <w:keepNext/>
      <w:keepLines/>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CA0B42"/>
    <w:pPr>
      <w:keepNext/>
      <w:keepLines/>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03183"/>
    <w:rPr>
      <w:rFonts w:ascii="Arial" w:hAnsi="Arial"/>
      <w:b/>
      <w:spacing w:val="8"/>
      <w:sz w:val="32"/>
    </w:rPr>
  </w:style>
  <w:style w:type="paragraph" w:styleId="Title">
    <w:name w:val="Title"/>
    <w:basedOn w:val="Normal"/>
    <w:next w:val="Normal"/>
    <w:link w:val="TitleChar"/>
    <w:uiPriority w:val="10"/>
    <w:qFormat/>
    <w:rsid w:val="00703183"/>
    <w:pPr>
      <w:contextualSpacing/>
    </w:pPr>
    <w:rPr>
      <w:rFonts w:eastAsiaTheme="majorEastAsia" w:cstheme="majorBidi"/>
      <w:b/>
      <w:spacing w:val="-10"/>
      <w:kern w:val="28"/>
      <w:sz w:val="96"/>
      <w:szCs w:val="56"/>
    </w:rPr>
  </w:style>
  <w:style w:type="character" w:customStyle="1" w:styleId="TitleChar">
    <w:name w:val="Title Char"/>
    <w:basedOn w:val="DefaultParagraphFont"/>
    <w:link w:val="Title"/>
    <w:uiPriority w:val="10"/>
    <w:rsid w:val="00703183"/>
    <w:rPr>
      <w:rFonts w:ascii="Arial" w:eastAsiaTheme="majorEastAsia" w:hAnsi="Arial" w:cstheme="majorBidi"/>
      <w:b/>
      <w:spacing w:val="-10"/>
      <w:kern w:val="28"/>
      <w:sz w:val="96"/>
      <w:szCs w:val="56"/>
    </w:rPr>
  </w:style>
  <w:style w:type="character" w:customStyle="1" w:styleId="Heading2Char">
    <w:name w:val="Heading 2 Char"/>
    <w:basedOn w:val="DefaultParagraphFont"/>
    <w:link w:val="Heading2"/>
    <w:uiPriority w:val="9"/>
    <w:rsid w:val="008F3A2A"/>
    <w:rPr>
      <w:rFonts w:ascii="Arial" w:eastAsiaTheme="majorEastAsia" w:hAnsi="Arial" w:cstheme="majorBidi"/>
      <w:b/>
      <w:spacing w:val="8"/>
      <w:sz w:val="28"/>
      <w:szCs w:val="26"/>
    </w:rPr>
  </w:style>
  <w:style w:type="paragraph" w:styleId="ListParagraph">
    <w:name w:val="List Paragraph"/>
    <w:basedOn w:val="Normal"/>
    <w:uiPriority w:val="34"/>
    <w:qFormat/>
    <w:rsid w:val="00CA0B42"/>
    <w:pPr>
      <w:ind w:left="720"/>
      <w:contextualSpacing/>
    </w:pPr>
  </w:style>
  <w:style w:type="character" w:customStyle="1" w:styleId="Heading3Char">
    <w:name w:val="Heading 3 Char"/>
    <w:basedOn w:val="DefaultParagraphFont"/>
    <w:link w:val="Heading3"/>
    <w:uiPriority w:val="9"/>
    <w:rsid w:val="00CA0B42"/>
    <w:rPr>
      <w:rFonts w:ascii="Arial" w:eastAsiaTheme="majorEastAsia" w:hAnsi="Arial" w:cstheme="majorBidi"/>
      <w:b/>
      <w:spacing w:val="8"/>
      <w:sz w:val="24"/>
      <w:szCs w:val="24"/>
    </w:rPr>
  </w:style>
  <w:style w:type="character" w:styleId="Hyperlink">
    <w:name w:val="Hyperlink"/>
    <w:basedOn w:val="DefaultParagraphFont"/>
    <w:uiPriority w:val="99"/>
    <w:unhideWhenUsed/>
    <w:rsid w:val="00DE2DFC"/>
    <w:rPr>
      <w:color w:val="0563C1" w:themeColor="hyperlink"/>
      <w:u w:val="single"/>
    </w:rPr>
  </w:style>
  <w:style w:type="character" w:styleId="UnresolvedMention">
    <w:name w:val="Unresolved Mention"/>
    <w:basedOn w:val="DefaultParagraphFont"/>
    <w:uiPriority w:val="99"/>
    <w:semiHidden/>
    <w:unhideWhenUsed/>
    <w:rsid w:val="00DE2DFC"/>
    <w:rPr>
      <w:color w:val="605E5C"/>
      <w:shd w:val="clear" w:color="auto" w:fill="E1DFDD"/>
    </w:rPr>
  </w:style>
  <w:style w:type="character" w:styleId="FollowedHyperlink">
    <w:name w:val="FollowedHyperlink"/>
    <w:basedOn w:val="DefaultParagraphFont"/>
    <w:uiPriority w:val="99"/>
    <w:semiHidden/>
    <w:unhideWhenUsed/>
    <w:rsid w:val="00DE2DFC"/>
    <w:rPr>
      <w:color w:val="954F72" w:themeColor="followedHyperlink"/>
      <w:u w:val="single"/>
    </w:rPr>
  </w:style>
  <w:style w:type="table" w:styleId="TableGrid">
    <w:name w:val="Table Grid"/>
    <w:basedOn w:val="TableNormal"/>
    <w:uiPriority w:val="39"/>
    <w:rsid w:val="00D232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671A32"/>
    <w:pPr>
      <w:keepNext/>
      <w:keepLines/>
      <w:spacing w:before="240" w:line="259" w:lineRule="auto"/>
      <w:outlineLvl w:val="9"/>
    </w:pPr>
    <w:rPr>
      <w:rFonts w:asciiTheme="majorHAnsi" w:eastAsiaTheme="majorEastAsia" w:hAnsiTheme="majorHAnsi" w:cstheme="majorBidi"/>
      <w:b w:val="0"/>
      <w:color w:val="2F5496" w:themeColor="accent1" w:themeShade="BF"/>
      <w:spacing w:val="0"/>
      <w:kern w:val="0"/>
      <w:szCs w:val="32"/>
      <w:lang w:val="en-US"/>
      <w14:ligatures w14:val="none"/>
    </w:rPr>
  </w:style>
  <w:style w:type="paragraph" w:styleId="TOC1">
    <w:name w:val="toc 1"/>
    <w:basedOn w:val="Normal"/>
    <w:next w:val="Normal"/>
    <w:autoRedefine/>
    <w:uiPriority w:val="39"/>
    <w:unhideWhenUsed/>
    <w:rsid w:val="00671A32"/>
    <w:pPr>
      <w:spacing w:after="100"/>
    </w:pPr>
  </w:style>
  <w:style w:type="paragraph" w:styleId="Header">
    <w:name w:val="header"/>
    <w:basedOn w:val="Normal"/>
    <w:link w:val="HeaderChar"/>
    <w:uiPriority w:val="99"/>
    <w:unhideWhenUsed/>
    <w:rsid w:val="00394263"/>
    <w:pPr>
      <w:tabs>
        <w:tab w:val="center" w:pos="4513"/>
        <w:tab w:val="right" w:pos="9026"/>
      </w:tabs>
    </w:pPr>
  </w:style>
  <w:style w:type="character" w:customStyle="1" w:styleId="HeaderChar">
    <w:name w:val="Header Char"/>
    <w:basedOn w:val="DefaultParagraphFont"/>
    <w:link w:val="Header"/>
    <w:uiPriority w:val="99"/>
    <w:rsid w:val="00394263"/>
    <w:rPr>
      <w:rFonts w:ascii="Arial" w:hAnsi="Arial"/>
      <w:spacing w:val="8"/>
      <w:sz w:val="24"/>
    </w:rPr>
  </w:style>
  <w:style w:type="paragraph" w:styleId="Footer">
    <w:name w:val="footer"/>
    <w:basedOn w:val="Normal"/>
    <w:link w:val="FooterChar"/>
    <w:uiPriority w:val="99"/>
    <w:unhideWhenUsed/>
    <w:rsid w:val="00394263"/>
    <w:pPr>
      <w:tabs>
        <w:tab w:val="center" w:pos="4513"/>
        <w:tab w:val="right" w:pos="9026"/>
      </w:tabs>
    </w:pPr>
  </w:style>
  <w:style w:type="character" w:customStyle="1" w:styleId="FooterChar">
    <w:name w:val="Footer Char"/>
    <w:basedOn w:val="DefaultParagraphFont"/>
    <w:link w:val="Footer"/>
    <w:uiPriority w:val="99"/>
    <w:rsid w:val="00394263"/>
    <w:rPr>
      <w:rFonts w:ascii="Arial" w:hAnsi="Arial"/>
      <w:spacing w:val="8"/>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nyurl.com/NCCPRSFeb2024Map" TargetMode="External"/><Relationship Id="rId13" Type="http://schemas.openxmlformats.org/officeDocument/2006/relationships/hyperlink" Target="mailto:propertylicensing@newcastle.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pertylicensing@newcastle.gov.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ewcastle.gov.uk/propertylicensin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tinyurl.com/NCCPRSFeb2024Map" TargetMode="External"/><Relationship Id="rId4" Type="http://schemas.openxmlformats.org/officeDocument/2006/relationships/settings" Target="settings.xml"/><Relationship Id="rId9" Type="http://schemas.openxmlformats.org/officeDocument/2006/relationships/hyperlink" Target="https://tinyurl.com/NCCPRSFeb2024Map" TargetMode="External"/><Relationship Id="rId14" Type="http://schemas.openxmlformats.org/officeDocument/2006/relationships/hyperlink" Target="https://tinyurl.com/NCCFeb24CabRe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A013D8-919E-4FD1-8215-CD8CC4976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2325</Words>
  <Characters>13256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Hamilton, Angela</dc:creator>
  <cp:keywords/>
  <dc:description/>
  <cp:lastModifiedBy>Reeve, Louise</cp:lastModifiedBy>
  <cp:revision>3</cp:revision>
  <dcterms:created xsi:type="dcterms:W3CDTF">2024-03-07T14:29:00Z</dcterms:created>
  <dcterms:modified xsi:type="dcterms:W3CDTF">2024-03-07T17:52:00Z</dcterms:modified>
</cp:coreProperties>
</file>